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Times New Roman" w:cs="Times New Roman" w:eastAsia="Times New Roman" w:hAnsi="Times New Roman"/>
          <w:b/>
          <w:bCs/>
          <w:i w:val="false"/>
          <w:iCs w:val="false"/>
          <w:color w:val="000000"/>
          <w:sz w:val="28"/>
          <w:szCs w:val="28"/>
        </w:rPr>
        <w:t xml:space="preserve">Standard Operating Procedure</w:t>
      </w:r>
    </w:p>
    <w:p>
      <w:pPr>
        <w:spacing w:after="280" w:before="0"/>
        <w:jc w:val="center"/>
      </w:pPr>
      <w:r>
        <w:rPr>
          <w:rFonts w:ascii="Times New Roman" w:cs="Times New Roman" w:eastAsia="Times New Roman" w:hAnsi="Times New Roman"/>
          <w:b w:val="false"/>
          <w:bCs w:val="false"/>
          <w:i w:val="false"/>
          <w:iCs w:val="false"/>
          <w:color w:val="555555"/>
          <w:sz w:val="20"/>
          <w:szCs w:val="20"/>
        </w:rPr>
        <w:t xml:space="preserve">Export Compliance Program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9360"/>
            <w:gridSpan w:val="3"/>
            <w:tcBorders>
              <w:top w:val="single" w:color="888888" w:sz="1"/>
              <w:left w:val="single" w:color="888888" w:sz="1"/>
              <w:bottom w:val="single" w:color="888888" w:sz="1"/>
              <w:right w:val="single" w:color="888888" w:sz="1"/>
            </w:tcBorders>
            <w:shd w:fill="EEEEEE" w:val="clear"/>
            <w:tcMar>
              <w:top w:type="dxa" w:w="100"/>
              <w:left w:type="dxa" w:w="160"/>
              <w:bottom w:type="dxa" w:w="100"/>
              <w:right w:type="dxa" w:w="160"/>
            </w:tcMar>
          </w:tcPr>
          <w:p>
            <w:pPr>
              <w:spacing w:after="0" w:before="0"/>
              <w:jc w:val="left"/>
            </w:pPr>
            <w:r>
              <w:rPr>
                <w:rFonts w:ascii="Times New Roman" w:cs="Times New Roman" w:eastAsia="Times New Roman" w:hAnsi="Times New Roman"/>
                <w:b/>
                <w:bCs/>
                <w:i w:val="false"/>
                <w:iCs w:val="false"/>
                <w:color w:val="000000"/>
                <w:sz w:val="22"/>
                <w:szCs w:val="22"/>
              </w:rPr>
              <w:t xml:space="preserve">[COMPANY NAME]</w:t>
            </w:r>
            <w:r>
              <w:rPr>
                <w:rFonts w:ascii="Times New Roman" w:cs="Times New Roman" w:eastAsia="Times New Roman" w:hAnsi="Times New Roman"/>
                <w:b w:val="false"/>
                <w:bCs w:val="false"/>
                <w:i w:val="false"/>
                <w:iCs w:val="false"/>
                <w:color w:val="000000"/>
                <w:sz w:val="22"/>
                <w:szCs w:val="22"/>
              </w:rPr>
              <w:t xml:space="preserve">   Export Compliance Program — Standard Operating Procedure</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20" w:before="0"/>
              <w:jc w:val="left"/>
            </w:pPr>
            <w:r>
              <w:rPr>
                <w:rFonts w:ascii="Times New Roman" w:cs="Times New Roman" w:eastAsia="Times New Roman" w:hAnsi="Times New Roman"/>
                <w:b/>
                <w:bCs/>
                <w:i w:val="false"/>
                <w:iCs w:val="false"/>
                <w:color w:val="000000"/>
                <w:sz w:val="20"/>
                <w:szCs w:val="20"/>
              </w:rPr>
              <w:t xml:space="preserve">SOP Title:</w:t>
            </w:r>
          </w:p>
          <w:p>
            <w:pPr>
              <w:spacing w:after="0" w:before="0"/>
              <w:jc w:val="left"/>
            </w:pPr>
            <w:r>
              <w:rPr>
                <w:rFonts w:ascii="Times New Roman" w:cs="Times New Roman" w:eastAsia="Times New Roman" w:hAnsi="Times New Roman"/>
                <w:b w:val="false"/>
                <w:bCs w:val="false"/>
                <w:i/>
                <w:iCs/>
                <w:color w:val="000000"/>
                <w:sz w:val="20"/>
                <w:szCs w:val="20"/>
              </w:rPr>
              <w:t xml:space="preserve">[Title of Procedure]</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20" w:before="0"/>
              <w:jc w:val="left"/>
            </w:pPr>
            <w:r>
              <w:rPr>
                <w:rFonts w:ascii="Times New Roman" w:cs="Times New Roman" w:eastAsia="Times New Roman" w:hAnsi="Times New Roman"/>
                <w:b/>
                <w:bCs/>
                <w:i w:val="false"/>
                <w:iCs w:val="false"/>
                <w:color w:val="000000"/>
                <w:sz w:val="20"/>
                <w:szCs w:val="20"/>
              </w:rPr>
              <w:t xml:space="preserve">Version:</w:t>
            </w:r>
          </w:p>
          <w:p>
            <w:pPr>
              <w:spacing w:after="0" w:before="0"/>
              <w:jc w:val="left"/>
            </w:pPr>
            <w:r>
              <w:rPr>
                <w:rFonts w:ascii="Times New Roman" w:cs="Times New Roman" w:eastAsia="Times New Roman" w:hAnsi="Times New Roman"/>
                <w:b w:val="false"/>
                <w:bCs w:val="false"/>
                <w:i w:val="false"/>
                <w:iCs w:val="false"/>
                <w:color w:val="000000"/>
                <w:sz w:val="20"/>
                <w:szCs w:val="20"/>
              </w:rPr>
              <w:t xml:space="preserve">1.0</w:t>
            </w:r>
          </w:p>
        </w:tc>
        <w:tc>
          <w:tcPr>
            <w:tcW w:type="dxa" w:w="4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20" w:before="0"/>
              <w:jc w:val="left"/>
            </w:pPr>
            <w:r>
              <w:rPr>
                <w:rFonts w:ascii="Times New Roman" w:cs="Times New Roman" w:eastAsia="Times New Roman" w:hAnsi="Times New Roman"/>
                <w:b/>
                <w:bCs/>
                <w:i w:val="false"/>
                <w:iCs w:val="false"/>
                <w:color w:val="000000"/>
                <w:sz w:val="20"/>
                <w:szCs w:val="20"/>
              </w:rPr>
              <w:t xml:space="preserve">Effective Date:</w:t>
            </w:r>
          </w:p>
          <w:p>
            <w:pPr>
              <w:spacing w:after="0" w:before="0"/>
              <w:jc w:val="left"/>
            </w:pPr>
            <w:r>
              <w:rPr>
                <w:rFonts w:ascii="Times New Roman" w:cs="Times New Roman" w:eastAsia="Times New Roman" w:hAnsi="Times New Roman"/>
                <w:b w:val="false"/>
                <w:bCs w:val="false"/>
                <w:i/>
                <w:iCs/>
                <w:color w:val="000000"/>
                <w:sz w:val="20"/>
                <w:szCs w:val="20"/>
              </w:rPr>
              <w:t xml:space="preserve">[Date]</w:t>
            </w:r>
          </w:p>
        </w:tc>
      </w:tr>
      <w:tr>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20" w:before="0"/>
              <w:jc w:val="left"/>
            </w:pPr>
            <w:r>
              <w:rPr>
                <w:rFonts w:ascii="Times New Roman" w:cs="Times New Roman" w:eastAsia="Times New Roman" w:hAnsi="Times New Roman"/>
                <w:b/>
                <w:bCs/>
                <w:i w:val="false"/>
                <w:iCs w:val="false"/>
                <w:color w:val="000000"/>
                <w:sz w:val="20"/>
                <w:szCs w:val="20"/>
              </w:rPr>
              <w:t xml:space="preserve">Procedure Owner:</w:t>
            </w:r>
          </w:p>
          <w:p>
            <w:pPr>
              <w:spacing w:after="0" w:before="0"/>
              <w:jc w:val="left"/>
            </w:pPr>
            <w:r>
              <w:rPr>
                <w:rFonts w:ascii="Times New Roman" w:cs="Times New Roman" w:eastAsia="Times New Roman" w:hAnsi="Times New Roman"/>
                <w:b w:val="false"/>
                <w:bCs w:val="false"/>
                <w:i/>
                <w:iCs/>
                <w:color w:val="000000"/>
                <w:sz w:val="20"/>
                <w:szCs w:val="20"/>
              </w:rPr>
              <w:t xml:space="preserve">[Name, Title]</w:t>
            </w:r>
          </w:p>
        </w:tc>
        <w:tc>
          <w:tcPr>
            <w:tcW w:type="dxa" w:w="240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20" w:before="0"/>
              <w:jc w:val="left"/>
            </w:pPr>
            <w:r>
              <w:rPr>
                <w:rFonts w:ascii="Times New Roman" w:cs="Times New Roman" w:eastAsia="Times New Roman" w:hAnsi="Times New Roman"/>
                <w:b/>
                <w:bCs/>
                <w:i w:val="false"/>
                <w:iCs w:val="false"/>
                <w:color w:val="000000"/>
                <w:sz w:val="20"/>
                <w:szCs w:val="20"/>
              </w:rPr>
              <w:t xml:space="preserve">Approved by:</w:t>
            </w:r>
          </w:p>
          <w:p>
            <w:pPr>
              <w:spacing w:after="0" w:before="0"/>
              <w:jc w:val="left"/>
            </w:pPr>
            <w:r>
              <w:rPr>
                <w:rFonts w:ascii="Times New Roman" w:cs="Times New Roman" w:eastAsia="Times New Roman" w:hAnsi="Times New Roman"/>
                <w:b w:val="false"/>
                <w:bCs w:val="false"/>
                <w:i/>
                <w:iCs/>
                <w:color w:val="000000"/>
                <w:sz w:val="20"/>
                <w:szCs w:val="20"/>
              </w:rPr>
              <w:t xml:space="preserve">[Name, Title]</w:t>
            </w:r>
          </w:p>
        </w:tc>
        <w:tc>
          <w:tcPr>
            <w:tcW w:type="dxa" w:w="4560"/>
            <w:tcBorders>
              <w:top w:val="single" w:color="BBBBBB" w:sz="1"/>
              <w:left w:val="single" w:color="BBBBBB" w:sz="1"/>
              <w:bottom w:val="single" w:color="BBBBBB" w:sz="1"/>
              <w:right w:val="single" w:color="BBBBBB" w:sz="1"/>
            </w:tcBorders>
            <w:tcMar>
              <w:top w:type="dxa" w:w="80"/>
              <w:left w:type="dxa" w:w="120"/>
              <w:bottom w:type="dxa" w:w="80"/>
              <w:right w:type="dxa" w:w="120"/>
            </w:tcMar>
          </w:tcPr>
          <w:p>
            <w:pPr>
              <w:spacing w:after="20" w:before="0"/>
              <w:jc w:val="left"/>
            </w:pPr>
            <w:r>
              <w:rPr>
                <w:rFonts w:ascii="Times New Roman" w:cs="Times New Roman" w:eastAsia="Times New Roman" w:hAnsi="Times New Roman"/>
                <w:b/>
                <w:bCs/>
                <w:i w:val="false"/>
                <w:iCs w:val="false"/>
                <w:color w:val="000000"/>
                <w:sz w:val="20"/>
                <w:szCs w:val="20"/>
              </w:rPr>
              <w:t xml:space="preserve">Next Review Date:</w:t>
            </w:r>
          </w:p>
          <w:p>
            <w:pPr>
              <w:spacing w:after="0" w:before="0"/>
              <w:jc w:val="left"/>
            </w:pPr>
            <w:r>
              <w:rPr>
                <w:rFonts w:ascii="Times New Roman" w:cs="Times New Roman" w:eastAsia="Times New Roman" w:hAnsi="Times New Roman"/>
                <w:b w:val="false"/>
                <w:bCs w:val="false"/>
                <w:i/>
                <w:iCs/>
                <w:color w:val="000000"/>
                <w:sz w:val="20"/>
                <w:szCs w:val="20"/>
              </w:rPr>
              <w:t xml:space="preserve">[Date]</w:t>
            </w:r>
          </w:p>
        </w:tc>
      </w:tr>
    </w:tbl>
    <w:p>
      <w:pPr>
        <w:spacing w:after="28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  Purpose</w:t>
      </w:r>
    </w:p>
    <w:p>
      <w:pPr>
        <w:spacing w:after="100" w:before="0"/>
        <w:jc w:val="left"/>
      </w:pPr>
      <w:r>
        <w:rPr>
          <w:rFonts w:ascii="Times New Roman" w:cs="Times New Roman" w:eastAsia="Times New Roman" w:hAnsi="Times New Roman"/>
          <w:b w:val="false"/>
          <w:bCs w:val="false"/>
          <w:i/>
          <w:iCs/>
          <w:color w:val="555555"/>
          <w:sz w:val="24"/>
          <w:szCs w:val="24"/>
        </w:rPr>
        <w:t xml:space="preserve">Describe the purpose of this procedure in one to three sentences. State what compliance objective it addresses and which regulatory requirement(s) it implements.</w:t>
      </w:r>
    </w:p>
    <w:p>
      <w:pPr>
        <w:spacing w:after="80" w:before="0"/>
        <w:jc w:val="left"/>
      </w:pPr>
      <w:r>
        <w:rPr>
          <w:rFonts w:ascii="Times New Roman" w:cs="Times New Roman" w:eastAsia="Times New Roman" w:hAnsi="Times New Roman"/>
          <w:b/>
          <w:bCs/>
          <w:i w:val="false"/>
          <w:iCs w:val="false"/>
          <w:color w:val="000000"/>
          <w:sz w:val="24"/>
          <w:szCs w:val="24"/>
        </w:rPr>
        <w:t xml:space="preserve">Example: </w:t>
      </w:r>
      <w:r>
        <w:rPr>
          <w:rFonts w:ascii="Times New Roman" w:cs="Times New Roman" w:eastAsia="Times New Roman" w:hAnsi="Times New Roman"/>
          <w:b w:val="false"/>
          <w:bCs w:val="false"/>
          <w:i w:val="false"/>
          <w:iCs w:val="false"/>
          <w:color w:val="000000"/>
          <w:sz w:val="24"/>
          <w:szCs w:val="24"/>
        </w:rPr>
        <w:t xml:space="preserve">This procedure establishes the steps [Company Name] follows to screen all new business relationships against applicable U.S. government restricted party lists before engaging in any export transaction, consistent with the requirements of the EAR, ITAR, and OFAC sanctions regulations.</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2.  Scope</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Identify who and what this procedure applies to.</w:t>
      </w:r>
    </w:p>
    <w:p>
      <w:pPr>
        <w:pStyle w:val="ListParagraph"/>
        <w:numPr>
          <w:ilvl w:val="0"/>
          <w:numId w:val="2"/>
        </w:numPr>
        <w:spacing w:after="100" w:before="0"/>
      </w:pPr>
      <w:r>
        <w:rPr>
          <w:rFonts w:ascii="Times New Roman" w:cs="Times New Roman" w:eastAsia="Times New Roman" w:hAnsi="Times New Roman"/>
          <w:b w:val="false"/>
          <w:bCs w:val="false"/>
          <w:i w:val="false"/>
          <w:iCs w:val="false"/>
          <w:color w:val="000000"/>
          <w:sz w:val="24"/>
          <w:szCs w:val="24"/>
        </w:rPr>
        <w:t xml:space="preserve">The employees, roles, or departments subject to this procedure;</w:t>
      </w:r>
    </w:p>
    <w:p>
      <w:pPr>
        <w:pStyle w:val="ListParagraph"/>
        <w:numPr>
          <w:ilvl w:val="0"/>
          <w:numId w:val="2"/>
        </w:numPr>
        <w:spacing w:after="100" w:before="0"/>
      </w:pPr>
      <w:r>
        <w:rPr>
          <w:rFonts w:ascii="Times New Roman" w:cs="Times New Roman" w:eastAsia="Times New Roman" w:hAnsi="Times New Roman"/>
          <w:b w:val="false"/>
          <w:bCs w:val="false"/>
          <w:i w:val="false"/>
          <w:iCs w:val="false"/>
          <w:color w:val="000000"/>
          <w:sz w:val="24"/>
          <w:szCs w:val="24"/>
        </w:rPr>
        <w:t xml:space="preserve">The transactions, activities, or items covered; and</w:t>
      </w:r>
    </w:p>
    <w:p>
      <w:pPr>
        <w:pStyle w:val="ListParagraph"/>
        <w:numPr>
          <w:ilvl w:val="0"/>
          <w:numId w:val="2"/>
        </w:numPr>
        <w:spacing w:after="100" w:before="0"/>
      </w:pPr>
      <w:r>
        <w:rPr>
          <w:rFonts w:ascii="Times New Roman" w:cs="Times New Roman" w:eastAsia="Times New Roman" w:hAnsi="Times New Roman"/>
          <w:b w:val="false"/>
          <w:bCs w:val="false"/>
          <w:i w:val="false"/>
          <w:iCs w:val="false"/>
          <w:color w:val="000000"/>
          <w:sz w:val="24"/>
          <w:szCs w:val="24"/>
        </w:rPr>
        <w:t xml:space="preserve">Any explicit exclusions or limitations on scope.</w:t>
      </w:r>
    </w:p>
    <w:p>
      <w:pPr>
        <w:spacing w:after="80" w:before="0"/>
        <w:ind w:left="360"/>
        <w:jc w:val="left"/>
      </w:pPr>
      <w:r>
        <w:rPr>
          <w:rFonts w:ascii="Times New Roman" w:cs="Times New Roman" w:eastAsia="Times New Roman" w:hAnsi="Times New Roman"/>
          <w:b/>
          <w:bCs/>
          <w:i w:val="false"/>
          <w:iCs w:val="false"/>
          <w:color w:val="000000"/>
          <w:sz w:val="24"/>
          <w:szCs w:val="24"/>
        </w:rPr>
        <w:t xml:space="preserve">Example: </w:t>
      </w:r>
      <w:r>
        <w:rPr>
          <w:rFonts w:ascii="Times New Roman" w:cs="Times New Roman" w:eastAsia="Times New Roman" w:hAnsi="Times New Roman"/>
          <w:b w:val="false"/>
          <w:bCs w:val="false"/>
          <w:i w:val="false"/>
          <w:iCs w:val="false"/>
          <w:color w:val="000000"/>
          <w:sz w:val="24"/>
          <w:szCs w:val="24"/>
        </w:rPr>
        <w:t xml:space="preserve">This procedure applies to all sales, procurement, logistics, and compliance personnel involved in processing export orders or establishing new customer, supplier, or freight forwarder relationships.</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3.  Regulatory Authority</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List the specific regulatory provisions that this procedure implements.</w:t>
      </w:r>
    </w:p>
    <w:p>
      <w:pPr>
        <w:pStyle w:val="ListParagraph"/>
        <w:numPr>
          <w:ilvl w:val="0"/>
          <w:numId w:val="2"/>
        </w:numPr>
        <w:spacing w:after="100" w:before="0"/>
      </w:pPr>
      <w:r>
        <w:rPr>
          <w:rFonts w:ascii="Times New Roman" w:cs="Times New Roman" w:eastAsia="Times New Roman" w:hAnsi="Times New Roman"/>
          <w:b w:val="false"/>
          <w:bCs w:val="false"/>
          <w:i w:val="false"/>
          <w:iCs w:val="false"/>
          <w:color w:val="000000"/>
          <w:sz w:val="24"/>
          <w:szCs w:val="24"/>
        </w:rPr>
        <w:t xml:space="preserve">EAR, 15 CFR Parts 730–774 (BIS / Commerce)</w:t>
      </w:r>
    </w:p>
    <w:p>
      <w:pPr>
        <w:pStyle w:val="ListParagraph"/>
        <w:numPr>
          <w:ilvl w:val="0"/>
          <w:numId w:val="2"/>
        </w:numPr>
        <w:spacing w:after="100" w:before="0"/>
      </w:pPr>
      <w:r>
        <w:rPr>
          <w:rFonts w:ascii="Times New Roman" w:cs="Times New Roman" w:eastAsia="Times New Roman" w:hAnsi="Times New Roman"/>
          <w:b w:val="false"/>
          <w:bCs w:val="false"/>
          <w:i w:val="false"/>
          <w:iCs w:val="false"/>
          <w:color w:val="000000"/>
          <w:sz w:val="24"/>
          <w:szCs w:val="24"/>
        </w:rPr>
        <w:t xml:space="preserve">ITAR, 22 CFR Parts 120–130 (DDTC / State)</w:t>
      </w:r>
    </w:p>
    <w:p>
      <w:pPr>
        <w:pStyle w:val="ListParagraph"/>
        <w:numPr>
          <w:ilvl w:val="0"/>
          <w:numId w:val="2"/>
        </w:numPr>
        <w:spacing w:after="100" w:before="0"/>
      </w:pPr>
      <w:r>
        <w:rPr>
          <w:rFonts w:ascii="Times New Roman" w:cs="Times New Roman" w:eastAsia="Times New Roman" w:hAnsi="Times New Roman"/>
          <w:b w:val="false"/>
          <w:bCs w:val="false"/>
          <w:i w:val="false"/>
          <w:iCs w:val="false"/>
          <w:color w:val="000000"/>
          <w:sz w:val="24"/>
          <w:szCs w:val="24"/>
        </w:rPr>
        <w:t xml:space="preserve">OFAC sanctions regulations, 31 CFR (Treasury)</w:t>
      </w:r>
    </w:p>
    <w:p>
      <w:pPr>
        <w:pStyle w:val="ListParagraph"/>
        <w:numPr>
          <w:ilvl w:val="0"/>
          <w:numId w:val="2"/>
        </w:numPr>
        <w:spacing w:after="100" w:before="0"/>
      </w:pPr>
      <w:r>
        <w:rPr>
          <w:rFonts w:ascii="Times New Roman" w:cs="Times New Roman" w:eastAsia="Times New Roman" w:hAnsi="Times New Roman"/>
          <w:b w:val="false"/>
          <w:bCs w:val="false"/>
          <w:i w:val="false"/>
          <w:iCs w:val="false"/>
          <w:color w:val="000000"/>
          <w:sz w:val="24"/>
          <w:szCs w:val="24"/>
        </w:rPr>
        <w:t xml:space="preserve">[Add any additional applicable provisions]</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4.  Definitions</w:t>
      </w:r>
    </w:p>
    <w:p>
      <w:pPr>
        <w:spacing w:after="120" w:before="0"/>
        <w:jc w:val="left"/>
      </w:pPr>
      <w:r>
        <w:rPr>
          <w:rFonts w:ascii="Times New Roman" w:cs="Times New Roman" w:eastAsia="Times New Roman" w:hAnsi="Times New Roman"/>
          <w:b w:val="false"/>
          <w:bCs w:val="false"/>
          <w:i w:val="false"/>
          <w:iCs w:val="false"/>
          <w:color w:val="000000"/>
          <w:sz w:val="24"/>
          <w:szCs w:val="24"/>
        </w:rPr>
        <w:t xml:space="preserve">Define terms used in this procedure that may not be universally understood. Add or remove rows as needed.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Term</w:t>
            </w:r>
          </w:p>
        </w:tc>
        <w:tc>
          <w:tcPr>
            <w:tcW w:type="dxa" w:w="696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Definition</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Denied Party Screening (DPS)</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The process of checking the names of individuals, companies, and other entities against U.S. government restricted party lists before engaging in a transaction.</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SDN List</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Specially Designated Nationals and Blocked Persons List, maintained by OFAC. Transactions with SDNs are generally prohibited.</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Entity List</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 BIS list of foreign parties subject to specific license requirements due to diversion risk or national security concerns.</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False Hit / False Positive</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 screening result that appears to match a restricted party list entry but, upon investigation, refers to a different entity.</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[Add term]</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[Add definition]</w:t>
            </w:r>
          </w:p>
        </w:tc>
      </w:tr>
    </w:tbl>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5.  Roles and Responsibilities</w:t>
      </w:r>
    </w:p>
    <w:p>
      <w:pPr>
        <w:spacing w:after="120" w:before="0"/>
        <w:jc w:val="left"/>
      </w:pPr>
      <w:r>
        <w:rPr>
          <w:rFonts w:ascii="Times New Roman" w:cs="Times New Roman" w:eastAsia="Times New Roman" w:hAnsi="Times New Roman"/>
          <w:b w:val="false"/>
          <w:bCs w:val="false"/>
          <w:i w:val="false"/>
          <w:iCs w:val="false"/>
          <w:color w:val="000000"/>
          <w:sz w:val="24"/>
          <w:szCs w:val="24"/>
        </w:rPr>
        <w:t xml:space="preserve">List the roles involved in this procedure and their specific responsibilities.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Role</w:t>
            </w:r>
          </w:p>
        </w:tc>
        <w:tc>
          <w:tcPr>
            <w:tcW w:type="dxa" w:w="696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Responsibility</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Export Compliance Officer (ECO)</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Final approval of screening determinations; escalation point; maintenance of screening records.]</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[Sales / Order Entry / Procurement]</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Initiating screening request for all new counterparties before order entry.]</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[Legal Counsel]</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[e.g., Review and approval of unresolved hits before transaction proceeds.]</w:t>
            </w:r>
          </w:p>
        </w:tc>
      </w:tr>
      <w:tr>
        <w:tc>
          <w:tcPr>
            <w:tcW w:type="dxa" w:w="24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[Add role]</w:t>
            </w:r>
          </w:p>
        </w:tc>
        <w:tc>
          <w:tcPr>
            <w:tcW w:type="dxa" w:w="69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[Add responsibility]</w:t>
            </w:r>
          </w:p>
        </w:tc>
      </w:tr>
    </w:tbl>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6.  Procedure</w:t>
      </w:r>
    </w:p>
    <w:p>
      <w:pPr>
        <w:spacing w:after="60" w:before="200"/>
        <w:jc w:val="left"/>
      </w:pPr>
      <w:r>
        <w:rPr>
          <w:rFonts w:ascii="Times New Roman" w:cs="Times New Roman" w:eastAsia="Times New Roman" w:hAnsi="Times New Roman"/>
          <w:b/>
          <w:bCs/>
          <w:i w:val="false"/>
          <w:iCs w:val="false"/>
          <w:color w:val="000000"/>
          <w:sz w:val="24"/>
          <w:szCs w:val="24"/>
        </w:rPr>
        <w:t xml:space="preserve">6.1  When This Procedure Applies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Describe the trigger — the event or condition that initiates this procedure.</w:t>
      </w:r>
    </w:p>
    <w:p>
      <w:pPr>
        <w:spacing w:after="80" w:before="0"/>
        <w:ind w:left="360"/>
        <w:jc w:val="left"/>
      </w:pPr>
      <w:r>
        <w:rPr>
          <w:rFonts w:ascii="Times New Roman" w:cs="Times New Roman" w:eastAsia="Times New Roman" w:hAnsi="Times New Roman"/>
          <w:b/>
          <w:bCs/>
          <w:i w:val="false"/>
          <w:iCs w:val="false"/>
          <w:color w:val="000000"/>
          <w:sz w:val="24"/>
          <w:szCs w:val="24"/>
        </w:rPr>
        <w:t xml:space="preserve">Example: </w:t>
      </w:r>
      <w:r>
        <w:rPr>
          <w:rFonts w:ascii="Times New Roman" w:cs="Times New Roman" w:eastAsia="Times New Roman" w:hAnsi="Times New Roman"/>
          <w:b w:val="false"/>
          <w:bCs w:val="false"/>
          <w:i w:val="false"/>
          <w:iCs w:val="false"/>
          <w:color w:val="000000"/>
          <w:sz w:val="24"/>
          <w:szCs w:val="24"/>
        </w:rPr>
        <w:t xml:space="preserve">This procedure is triggered whenever a new customer, supplier, distributor, freight forwarder, or other party is added to the company's systems, or when an existing party undergoes a material change in name, ownership, or address.</w:t>
      </w:r>
    </w:p>
    <w:p>
      <w:pPr>
        <w:spacing w:after="60" w:before="200"/>
        <w:jc w:val="left"/>
      </w:pPr>
      <w:r>
        <w:rPr>
          <w:rFonts w:ascii="Times New Roman" w:cs="Times New Roman" w:eastAsia="Times New Roman" w:hAnsi="Times New Roman"/>
          <w:b/>
          <w:bCs/>
          <w:i w:val="false"/>
          <w:iCs w:val="false"/>
          <w:color w:val="000000"/>
          <w:sz w:val="24"/>
          <w:szCs w:val="24"/>
        </w:rPr>
        <w:t xml:space="preserve">6.2  Step-by-Step Instructions</w:t>
      </w:r>
    </w:p>
    <w:p>
      <w:pPr>
        <w:spacing w:after="100" w:before="0"/>
        <w:jc w:val="left"/>
      </w:pPr>
      <w:r>
        <w:rPr>
          <w:rFonts w:ascii="Times New Roman" w:cs="Times New Roman" w:eastAsia="Times New Roman" w:hAnsi="Times New Roman"/>
          <w:b w:val="false"/>
          <w:bCs w:val="false"/>
          <w:i w:val="false"/>
          <w:iCs w:val="false"/>
          <w:color w:val="000000"/>
          <w:sz w:val="24"/>
          <w:szCs w:val="24"/>
        </w:rPr>
        <w:t xml:space="preserve">Replace the example steps below with the actual steps for this procedure. Each step should identify what action is taken, who takes it, and what is documented.</w:t>
      </w:r>
    </w:p>
    <w:p>
      <w:pPr>
        <w:spacing w:after="100" w:before="0"/>
      </w:pPr>
      <w:r>
        <w:rPr>
          <w:rFonts w:ascii="Times New Roman" w:cs="Times New Roman" w:eastAsia="Times New Roman" w:hAnsi="Times New Roman"/>
          <w:b/>
          <w:bCs/>
          <w:i w:val="false"/>
          <w:iCs w:val="false"/>
          <w:color w:val="000000"/>
          <w:sz w:val="24"/>
          <w:szCs w:val="24"/>
        </w:rPr>
        <w:t xml:space="preserve">Step 1.  </w:t>
      </w:r>
      <w:r>
        <w:rPr>
          <w:rFonts w:ascii="Times New Roman" w:cs="Times New Roman" w:eastAsia="Times New Roman" w:hAnsi="Times New Roman"/>
          <w:b w:val="false"/>
          <w:bCs w:val="false"/>
          <w:i w:val="false"/>
          <w:iCs w:val="false"/>
          <w:color w:val="000000"/>
          <w:sz w:val="24"/>
          <w:szCs w:val="24"/>
        </w:rPr>
        <w:t xml:space="preserve">[Action — e.g., Gather party information: full legal name, country, known aliases.]</w:t>
      </w:r>
    </w:p>
    <w:p>
      <w:pPr>
        <w:spacing w:after="100" w:before="0"/>
      </w:pPr>
      <w:r>
        <w:rPr>
          <w:rFonts w:ascii="Times New Roman" w:cs="Times New Roman" w:eastAsia="Times New Roman" w:hAnsi="Times New Roman"/>
          <w:b/>
          <w:bCs/>
          <w:i w:val="false"/>
          <w:iCs w:val="false"/>
          <w:color w:val="000000"/>
          <w:sz w:val="24"/>
          <w:szCs w:val="24"/>
        </w:rPr>
        <w:t xml:space="preserve">Step 2.  </w:t>
      </w:r>
      <w:r>
        <w:rPr>
          <w:rFonts w:ascii="Times New Roman" w:cs="Times New Roman" w:eastAsia="Times New Roman" w:hAnsi="Times New Roman"/>
          <w:b w:val="false"/>
          <w:bCs w:val="false"/>
          <w:i w:val="false"/>
          <w:iCs w:val="false"/>
          <w:color w:val="000000"/>
          <w:sz w:val="24"/>
          <w:szCs w:val="24"/>
        </w:rPr>
        <w:t xml:space="preserve">[Action — e.g., Run screening against applicable lists; record the result.]</w:t>
      </w:r>
    </w:p>
    <w:p>
      <w:pPr>
        <w:spacing w:after="100" w:before="0"/>
      </w:pPr>
      <w:r>
        <w:rPr>
          <w:rFonts w:ascii="Times New Roman" w:cs="Times New Roman" w:eastAsia="Times New Roman" w:hAnsi="Times New Roman"/>
          <w:b/>
          <w:bCs/>
          <w:i w:val="false"/>
          <w:iCs w:val="false"/>
          <w:color w:val="000000"/>
          <w:sz w:val="24"/>
          <w:szCs w:val="24"/>
        </w:rPr>
        <w:t xml:space="preserve">Step 3.  </w:t>
      </w:r>
      <w:r>
        <w:rPr>
          <w:rFonts w:ascii="Times New Roman" w:cs="Times New Roman" w:eastAsia="Times New Roman" w:hAnsi="Times New Roman"/>
          <w:b w:val="false"/>
          <w:bCs w:val="false"/>
          <w:i w:val="false"/>
          <w:iCs w:val="false"/>
          <w:color w:val="000000"/>
          <w:sz w:val="24"/>
          <w:szCs w:val="24"/>
        </w:rPr>
        <w:t xml:space="preserve">[Action — e.g., Evaluate result: no match → proceed and document; potential match → hold and escalate to ECO.]</w:t>
      </w:r>
    </w:p>
    <w:p>
      <w:pPr>
        <w:spacing w:after="100" w:before="0"/>
      </w:pPr>
      <w:r>
        <w:rPr>
          <w:rFonts w:ascii="Times New Roman" w:cs="Times New Roman" w:eastAsia="Times New Roman" w:hAnsi="Times New Roman"/>
          <w:b/>
          <w:bCs/>
          <w:i w:val="false"/>
          <w:iCs w:val="false"/>
          <w:color w:val="000000"/>
          <w:sz w:val="24"/>
          <w:szCs w:val="24"/>
        </w:rPr>
        <w:t xml:space="preserve">Step 4.  </w:t>
      </w:r>
      <w:r>
        <w:rPr>
          <w:rFonts w:ascii="Times New Roman" w:cs="Times New Roman" w:eastAsia="Times New Roman" w:hAnsi="Times New Roman"/>
          <w:b w:val="false"/>
          <w:bCs w:val="false"/>
          <w:i w:val="false"/>
          <w:iCs w:val="false"/>
          <w:color w:val="000000"/>
          <w:sz w:val="24"/>
          <w:szCs w:val="24"/>
        </w:rPr>
        <w:t xml:space="preserve">[Decision — e.g., ECO resolves hit: same name/different address → document as different entity; same address/different name → document as shared commercial address; unresolved → escalate to Legal Counsel, hold transaction.]</w:t>
      </w:r>
    </w:p>
    <w:p>
      <w:pPr>
        <w:spacing w:after="100" w:before="0"/>
      </w:pPr>
      <w:r>
        <w:rPr>
          <w:rFonts w:ascii="Times New Roman" w:cs="Times New Roman" w:eastAsia="Times New Roman" w:hAnsi="Times New Roman"/>
          <w:b/>
          <w:bCs/>
          <w:i w:val="false"/>
          <w:iCs w:val="false"/>
          <w:color w:val="000000"/>
          <w:sz w:val="24"/>
          <w:szCs w:val="24"/>
        </w:rPr>
        <w:t xml:space="preserve">Step 5.  </w:t>
      </w:r>
      <w:r>
        <w:rPr>
          <w:rFonts w:ascii="Times New Roman" w:cs="Times New Roman" w:eastAsia="Times New Roman" w:hAnsi="Times New Roman"/>
          <w:b w:val="false"/>
          <w:bCs w:val="false"/>
          <w:i w:val="false"/>
          <w:iCs w:val="false"/>
          <w:color w:val="000000"/>
          <w:sz w:val="24"/>
          <w:szCs w:val="24"/>
        </w:rPr>
        <w:t xml:space="preserve">[Documentation — e.g., Record screening date, tool used, result, and disposition. All override decisions require authorizer name and written rationale.]</w:t>
      </w:r>
    </w:p>
    <w:p>
      <w:pPr>
        <w:spacing w:after="80" w:before="0"/>
      </w:pPr>
      <w:r>
        <w:rPr>
          <w:rFonts w:ascii="Times New Roman" w:cs="Times New Roman" w:eastAsia="Times New Roman" w:hAnsi="Times New Roman"/>
          <w:b/>
          <w:bCs/>
          <w:i w:val="false"/>
          <w:iCs w:val="false"/>
          <w:color w:val="000000"/>
          <w:sz w:val="24"/>
          <w:szCs w:val="24"/>
        </w:rPr>
        <w:t xml:space="preserve">Step 6.  </w:t>
      </w:r>
      <w:r>
        <w:rPr>
          <w:rFonts w:ascii="Times New Roman" w:cs="Times New Roman" w:eastAsia="Times New Roman" w:hAnsi="Times New Roman"/>
          <w:b w:val="false"/>
          <w:bCs w:val="false"/>
          <w:i w:val="false"/>
          <w:iCs w:val="false"/>
          <w:color w:val="000000"/>
          <w:sz w:val="24"/>
          <w:szCs w:val="24"/>
        </w:rPr>
        <w:t xml:space="preserve">[Add steps as needed.]</w:t>
      </w:r>
    </w:p>
    <w:p>
      <w:pPr>
        <w:spacing w:after="60" w:before="200"/>
        <w:jc w:val="left"/>
      </w:pPr>
      <w:r>
        <w:rPr>
          <w:rFonts w:ascii="Times New Roman" w:cs="Times New Roman" w:eastAsia="Times New Roman" w:hAnsi="Times New Roman"/>
          <w:b/>
          <w:bCs/>
          <w:i w:val="false"/>
          <w:iCs w:val="false"/>
          <w:color w:val="000000"/>
          <w:sz w:val="24"/>
          <w:szCs w:val="24"/>
        </w:rPr>
        <w:t xml:space="preserve">6.3  Escalation Path</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Describe what happens when the normal procedure cannot resolve a situation.</w:t>
      </w:r>
    </w:p>
    <w:p>
      <w:pPr>
        <w:spacing w:after="80" w:before="0"/>
        <w:ind w:left="360"/>
        <w:jc w:val="left"/>
      </w:pPr>
      <w:r>
        <w:rPr>
          <w:rFonts w:ascii="Times New Roman" w:cs="Times New Roman" w:eastAsia="Times New Roman" w:hAnsi="Times New Roman"/>
          <w:b/>
          <w:bCs/>
          <w:i w:val="false"/>
          <w:iCs w:val="false"/>
          <w:color w:val="000000"/>
          <w:sz w:val="24"/>
          <w:szCs w:val="24"/>
        </w:rPr>
        <w:t xml:space="preserve">Example: </w:t>
      </w:r>
      <w:r>
        <w:rPr>
          <w:rFonts w:ascii="Times New Roman" w:cs="Times New Roman" w:eastAsia="Times New Roman" w:hAnsi="Times New Roman"/>
          <w:b w:val="false"/>
          <w:bCs w:val="false"/>
          <w:i w:val="false"/>
          <w:iCs w:val="false"/>
          <w:color w:val="000000"/>
          <w:sz w:val="24"/>
          <w:szCs w:val="24"/>
        </w:rPr>
        <w:t xml:space="preserve">Any unresolved screening hit must be escalated to the ECO within one business day. If not resolved within five business days, the matter is referred to Legal Counsel. No transaction involving an unresolved hit may proceed without written sign-off from the ECO or Legal Counsel.</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7.  Records</w:t>
      </w:r>
    </w:p>
    <w:p>
      <w:pPr>
        <w:spacing w:after="120" w:before="0"/>
        <w:jc w:val="left"/>
      </w:pPr>
      <w:r>
        <w:rPr>
          <w:rFonts w:ascii="Times New Roman" w:cs="Times New Roman" w:eastAsia="Times New Roman" w:hAnsi="Times New Roman"/>
          <w:b w:val="false"/>
          <w:bCs w:val="false"/>
          <w:i w:val="false"/>
          <w:iCs w:val="false"/>
          <w:color w:val="000000"/>
          <w:sz w:val="24"/>
          <w:szCs w:val="24"/>
        </w:rPr>
        <w:t xml:space="preserve">List records created and retained under this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800"/>
        <w:gridCol w:w="1600"/>
        <w:gridCol w:w="3160"/>
      </w:tblGrid>
      <w:tr>
        <w:tc>
          <w:tcPr>
            <w:tcW w:type="dxa" w:w="28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Record</w:t>
            </w:r>
          </w:p>
        </w:tc>
        <w:tc>
          <w:tcPr>
            <w:tcW w:type="dxa" w:w="18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Maintained by</w:t>
            </w:r>
          </w:p>
        </w:tc>
        <w:tc>
          <w:tcPr>
            <w:tcW w:type="dxa" w:w="16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Format</w:t>
            </w:r>
          </w:p>
        </w:tc>
        <w:tc>
          <w:tcPr>
            <w:tcW w:type="dxa" w:w="316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Retention</w:t>
            </w:r>
          </w:p>
        </w:tc>
      </w:tr>
      <w:tr>
        <w:tc>
          <w:tcPr>
            <w:tcW w:type="dxa" w:w="2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Denied Party Screening Log</w:t>
            </w:r>
          </w:p>
        </w:tc>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ECO</w:t>
            </w:r>
          </w:p>
        </w:tc>
        <w:tc>
          <w:tcPr>
            <w:tcW w:type="dxa" w:w="16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Excel or compliance system</w:t>
            </w:r>
          </w:p>
        </w:tc>
        <w:tc>
          <w:tcPr>
            <w:tcW w:type="dxa" w:w="3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5 years from transaction date</w:t>
            </w:r>
          </w:p>
        </w:tc>
      </w:tr>
      <w:tr>
        <w:tc>
          <w:tcPr>
            <w:tcW w:type="dxa" w:w="2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Hit Resolution Memorandum</w:t>
            </w:r>
          </w:p>
        </w:tc>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ECO</w:t>
            </w:r>
          </w:p>
        </w:tc>
        <w:tc>
          <w:tcPr>
            <w:tcW w:type="dxa" w:w="16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Written memo in transaction file</w:t>
            </w:r>
          </w:p>
        </w:tc>
        <w:tc>
          <w:tcPr>
            <w:tcW w:type="dxa" w:w="3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5 years from transaction date</w:t>
            </w:r>
          </w:p>
        </w:tc>
      </w:tr>
      <w:tr>
        <w:tc>
          <w:tcPr>
            <w:tcW w:type="dxa" w:w="2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[Add record]</w:t>
            </w:r>
          </w:p>
        </w:tc>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[Owner]</w:t>
            </w:r>
          </w:p>
        </w:tc>
        <w:tc>
          <w:tcPr>
            <w:tcW w:type="dxa" w:w="16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[Format]</w:t>
            </w:r>
          </w:p>
        </w:tc>
        <w:tc>
          <w:tcPr>
            <w:tcW w:type="dxa" w:w="31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[Period]</w:t>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Records must be stored to allow timely retrieval and made available to authorized government agencies upon request.</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8.  Related Documents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Document</w:t>
            </w:r>
          </w:p>
        </w:tc>
        <w:tc>
          <w:tcPr>
            <w:tcW w:type="dxa" w:w="576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Notes</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Export Compliance Policy (ECP-GOV-002)</w:t>
            </w:r>
          </w:p>
        </w:tc>
        <w:tc>
          <w:tcPr>
            <w:tcW w:type="dxa" w:w="57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Parent policy — governs this procedure</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[Related form or log]</w:t>
            </w:r>
          </w:p>
        </w:tc>
        <w:tc>
          <w:tcPr>
            <w:tcW w:type="dxa" w:w="57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[Created or used under this procedure]</w:t>
            </w:r>
          </w:p>
        </w:tc>
      </w:tr>
      <w:tr>
        <w:tc>
          <w:tcPr>
            <w:tcW w:type="dxa" w:w="36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[Add document]</w:t>
            </w:r>
          </w:p>
        </w:tc>
        <w:tc>
          <w:tcPr>
            <w:tcW w:type="dxa" w:w="57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bl>
    <w:p>
      <w:pPr>
        <w:spacing w:after="160" w:before="0"/>
        <w:jc w:val="left"/>
      </w:pPr>
      <w:r>
        <w:rPr>
          <w:rFonts w:ascii="Times New Roman" w:cs="Times New Roman" w:eastAsia="Times New Roman" w:hAnsi="Times New Roman"/>
          <w:b w:val="false"/>
          <w:bCs w:val="false"/>
          <w:i w:val="false"/>
          <w:iCs w:val="false"/>
          <w:color w:val="000000"/>
          <w:sz w:val="24"/>
          <w:szCs w:val="24"/>
        </w:rPr>
        <w:t xml:space="preserve"/>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9.  Exceptions</w:t>
      </w:r>
    </w:p>
    <w:p>
      <w:pPr>
        <w:spacing w:after="80" w:before="0"/>
        <w:jc w:val="left"/>
      </w:pPr>
      <w:r>
        <w:rPr>
          <w:rFonts w:ascii="Times New Roman" w:cs="Times New Roman" w:eastAsia="Times New Roman" w:hAnsi="Times New Roman"/>
          <w:b w:val="false"/>
          <w:bCs w:val="false"/>
          <w:i w:val="false"/>
          <w:iCs w:val="false"/>
          <w:color w:val="000000"/>
          <w:sz w:val="24"/>
          <w:szCs w:val="24"/>
        </w:rPr>
        <w:t xml:space="preserve">Exceptions to this procedure require written approval from the ECO and Legal Counsel. All exceptions must be documented with the business justification, the authorizing officer, and the date.</w:t>
      </w:r>
    </w:p>
    <w:p>
      <w:pPr>
        <w:pBdr>
          <w:bottom w:val="single" w:color="000000" w:sz="6" w:space="4"/>
        </w:pBdr>
        <w:spacing w:after="80" w:before="240"/>
      </w:pPr>
      <w:r>
        <w:rPr>
          <w:rFonts w:ascii="Times New Roman" w:cs="Times New Roman" w:eastAsia="Times New Roman" w:hAnsi="Times New Roman"/>
          <w:b/>
          <w:bCs/>
          <w:i w:val="false"/>
          <w:iCs w:val="false"/>
          <w:color w:val="000000"/>
          <w:sz w:val="24"/>
          <w:szCs w:val="24"/>
        </w:rPr>
        <w:t xml:space="preserve">10.  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800"/>
        <w:gridCol w:w="3000"/>
        <w:gridCol w:w="3360"/>
      </w:tblGrid>
      <w:tr>
        <w:tc>
          <w:tcPr>
            <w:tcW w:type="dxa" w:w="12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Version</w:t>
            </w:r>
          </w:p>
        </w:tc>
        <w:tc>
          <w:tcPr>
            <w:tcW w:type="dxa" w:w="18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Date</w:t>
            </w:r>
          </w:p>
        </w:tc>
        <w:tc>
          <w:tcPr>
            <w:tcW w:type="dxa" w:w="300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Author</w:t>
            </w:r>
          </w:p>
        </w:tc>
        <w:tc>
          <w:tcPr>
            <w:tcW w:type="dxa" w:w="3360"/>
            <w:tcBorders>
              <w:top w:val="single" w:color="BBBBBB" w:sz="1"/>
              <w:left w:val="single" w:color="BBBBBB" w:sz="1"/>
              <w:bottom w:val="single" w:color="BBBBBB" w:sz="1"/>
              <w:right w:val="single" w:color="BBBBBB" w:sz="1"/>
            </w:tcBorders>
            <w:shd w:fill="EEEEEE" w:val="clear"/>
            <w:tcMar>
              <w:top w:type="dxa" w:w="80"/>
              <w:left w:type="dxa" w:w="120"/>
              <w:bottom w:type="dxa" w:w="80"/>
              <w:right w:type="dxa" w:w="120"/>
            </w:tcMar>
          </w:tcPr>
          <w:p>
            <w:pPr>
              <w:spacing w:after="0" w:before="0"/>
              <w:jc w:val="left"/>
            </w:pPr>
            <w:r>
              <w:rPr>
                <w:rFonts w:ascii="Times New Roman" w:cs="Times New Roman" w:eastAsia="Times New Roman" w:hAnsi="Times New Roman"/>
                <w:b/>
                <w:bCs/>
                <w:i w:val="false"/>
                <w:iCs w:val="false"/>
                <w:color w:val="000000"/>
                <w:sz w:val="22"/>
                <w:szCs w:val="22"/>
              </w:rPr>
              <w:t xml:space="preserve">Summary of Changes</w:t>
            </w:r>
          </w:p>
        </w:tc>
      </w:tr>
      <w:tr>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1.0</w:t>
            </w:r>
          </w:p>
        </w:tc>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[Date]</w:t>
            </w:r>
          </w:p>
        </w:tc>
        <w:tc>
          <w:tcPr>
            <w:tcW w:type="dxa" w:w="30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[Name]</w:t>
            </w:r>
          </w:p>
        </w:tc>
        <w:tc>
          <w:tcPr>
            <w:tcW w:type="dxa" w:w="33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Initial issue</w:t>
            </w:r>
          </w:p>
        </w:tc>
      </w:tr>
      <w:tr>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0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3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r>
        <w:tc>
          <w:tcPr>
            <w:tcW w:type="dxa" w:w="12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18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00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c>
          <w:tcPr>
            <w:tcW w:type="dxa" w:w="3360"/>
            <w:tcBorders>
              <w:top w:val="single" w:color="BBBBBB" w:sz="1"/>
              <w:left w:val="single" w:color="BBBBBB" w:sz="1"/>
              <w:bottom w:val="single" w:color="BBBBBB" w:sz="1"/>
              <w:right w:val="single" w:color="BBBBBB" w:sz="1"/>
            </w:tcBorders>
            <w:shd w:fill="FFFFFF" w:val="clear"/>
            <w:tcMar>
              <w:top w:type="dxa" w:w="80"/>
              <w:left w:type="dxa" w:w="120"/>
              <w:bottom w:type="dxa" w:w="80"/>
              <w:right w:type="dxa" w:w="120"/>
            </w:tcMar>
          </w:tcPr>
          <w:p>
            <w:pPr>
              <w:spacing w:after="0" w:before="0"/>
              <w:jc w:val="left"/>
            </w:pPr>
            <w:r>
              <w:rPr>
                <w:rFonts w:ascii="Times New Roman" w:cs="Times New Roman" w:eastAsia="Times New Roman" w:hAnsi="Times New Roman"/>
                <w:b w:val="false"/>
                <w:bCs w:val="false"/>
                <w:i w:val="false"/>
                <w:iCs w:val="false"/>
                <w:color w:val="000000"/>
                <w:sz w:val="22"/>
                <w:szCs w:val="22"/>
              </w:rPr>
              <w:t xml:space="preserve"/>
            </w:r>
          </w:p>
        </w:tc>
      </w:tr>
    </w:tbl>
    <w:p>
      <w:pPr>
        <w:spacing w:after="200" w:before="0"/>
        <w:jc w:val="left"/>
      </w:pPr>
      <w:r>
        <w:rPr>
          <w:rFonts w:ascii="Times New Roman" w:cs="Times New Roman" w:eastAsia="Times New Roman" w:hAnsi="Times New Roman"/>
          <w:b w:val="false"/>
          <w:bCs w:val="false"/>
          <w:i w:val="false"/>
          <w:iCs w:val="false"/>
          <w:color w:val="000000"/>
          <w:sz w:val="24"/>
          <w:szCs w:val="24"/>
        </w:rPr>
        <w:t xml:space="preserve"/>
      </w:r>
    </w:p>
    <w:p>
      <w:pPr>
        <w:pBdr>
          <w:top w:val="single" w:color="AAAAAA" w:sz="4" w:space="4"/>
        </w:pBdr>
        <w:spacing w:after="60" w:before="0"/>
      </w:pPr>
      <w:r>
        <w:rPr>
          <w:rFonts w:ascii="Times New Roman" w:cs="Times New Roman" w:eastAsia="Times New Roman" w:hAnsi="Times New Roman"/>
          <w:b w:val="false"/>
          <w:bCs w:val="false"/>
          <w:i w:val="false"/>
          <w:iCs w:val="false"/>
          <w:color w:val="000000"/>
          <w:sz w:val="24"/>
          <w:szCs w:val="24"/>
        </w:rPr>
        <w:t xml:space="preserve"/>
      </w:r>
    </w:p>
    <w:p>
      <w:pPr>
        <w:spacing w:after="0" w:before="0"/>
        <w:jc w:val="center"/>
      </w:pPr>
      <w:r>
        <w:rPr>
          <w:rFonts w:ascii="Times New Roman" w:cs="Times New Roman" w:eastAsia="Times New Roman" w:hAnsi="Times New Roman"/>
          <w:b w:val="false"/>
          <w:bCs w:val="false"/>
          <w:i/>
          <w:iCs/>
          <w:color w:val="555555"/>
          <w:sz w:val="18"/>
          <w:szCs w:val="18"/>
        </w:rPr>
        <w:t xml:space="preserve">Export Compliance Program — SOP Template  —  For informational purposes only. Adapt to your organization's specific circumstances and obtain qualified legal counsel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60"/>
      <w:jc w:val="center"/>
    </w:pPr>
    <w:r>
      <w:rPr>
        <w:rFonts w:ascii="Times New Roman" w:cs="Times New Roman" w:eastAsia="Times New Roman" w:hAnsi="Times New Roman"/>
        <w:b w:val="false"/>
        <w:bCs w:val="false"/>
        <w:i w:val="false"/>
        <w:iCs w:val="false"/>
        <w:color w:val="555555"/>
        <w:sz w:val="18"/>
        <w:szCs w:val="18"/>
      </w:rPr>
      <w:t xml:space="preserve">Export Compliance Program — SOP Template   |   Page </w:t>
    </w:r>
    <w:r>
      <w:rPr>
        <w:rFonts w:ascii="Times New Roman" w:cs="Times New Roman" w:eastAsia="Times New Roman" w:hAnsi="Times New Roman"/>
        <w:color w:val="555555"/>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before="0"/>
      <w:jc w:val="left"/>
    </w:pPr>
    <w:r>
      <w:rPr>
        <w:rFonts w:ascii="Times New Roman" w:cs="Times New Roman" w:eastAsia="Times New Roman" w:hAnsi="Times New Roman"/>
        <w:b w:val="false"/>
        <w:bCs w:val="false"/>
        <w:i w:val="false"/>
        <w:iCs w:val="false"/>
        <w:color w:val="000000"/>
        <w:sz w:val="24"/>
        <w:szCs w:val="24"/>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2026-04-20T04:27:50.086Z</dcterms:created>
  <dcterms:modified xsi:type="dcterms:W3CDTF">2026-04-20T04:27:50.087Z</dcterms:modified>
</cp:coreProperties>
</file>

<file path=docProps/custom.xml><?xml version="1.0" encoding="utf-8"?>
<Properties xmlns="http://schemas.openxmlformats.org/officeDocument/2006/custom-properties" xmlns:vt="http://schemas.openxmlformats.org/officeDocument/2006/docPropsVTypes"/>
</file>