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2"/>
          <w:szCs w:val="32"/>
        </w:rPr>
        <w:t xml:space="preserve">DEEMED EXPORT REVIEW FORM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Foreign National Access to Controlled Technology / Technical Data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15 CFR § 734.13 (EAR Deemed Export)  |  22 CFR § 120.17 (ITAR Deemed Export)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REGULATORY BACKGROUND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EAR (15 CFR § 734.13):  The release of technology or source code subject to the EAR to a foreign national in the United States is deemed to be an export to the foreign national's most recent country of citizenship or permanent residence.  A license or license exception is required unless an exclusion applies.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ITAR (22 CFR § 120.17):  Disclosing or transferring ITAR-controlled technical data to a foreign person in the United States constitutes an export.  Authorization from DDTC is required unless a specific exemption (e.g., 22 CFR § 125.4) applies.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1 — ADMINISTRATIVE INFORMATION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of Review: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Reviewed By: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Department / BU: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Anticipated Start Date of Access: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Anticipated End Date of Access: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2 — FOREIGN NATIONAL INFORMATION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Full Legal Name: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of Birth: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Country of Birth: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Country of Citizenship (Primary):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Country of Citizenship (Secondary, if any):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Country of Permanent Residence: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60"/>
        <w:gridCol w:w="1120"/>
        <w:gridCol w:w="228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U.S. Immigration Status:</w:t>
            </w:r>
          </w:p>
        </w:tc>
        <w:tc>
          <w:tcPr>
            <w:tcW w:type="dxa" w:w="3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Visa Type: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Visa / Status Expiration:</w:t>
            </w:r>
          </w:p>
        </w:tc>
        <w:tc>
          <w:tcPr>
            <w:tcW w:type="dxa" w:w="3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I-94 / SEVIS No.: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Is the foreign national a national, citizen, or permanent resident of an ITAR-proscribed country (22 CFR § 126.1) or a country subject to comprehensive U.S. sanctions?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440"/>
        <w:gridCol w:w="480"/>
        <w:gridCol w:w="3960"/>
      </w:tblGrid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4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Yes — additional review required; do NOT grant access pending authorization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3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</w:t>
            </w:r>
          </w:p>
        </w:tc>
      </w:tr>
    </w:tbl>
    <w:p>
      <w:pPr>
        <w:spacing w:after="10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Nationality screening completed against U.S. Consolidated Screening List?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160"/>
        <w:gridCol w:w="480"/>
        <w:gridCol w:w="2160"/>
        <w:gridCol w:w="480"/>
        <w:gridCol w:w="3120"/>
      </w:tblGrid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2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Yes — no match found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2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Yes — match found (HOLD)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31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Not yet completed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3 — TECHNOLOGY / ITEM DESCRIPTION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Technology / Software / Item Description: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Project or Program Name: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Location of Access (facility/lab):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Nature of access or activity — check all that apply: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200"/>
        <w:gridCol w:w="480"/>
        <w:gridCol w:w="4200"/>
      </w:tblGrid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Visual / demonstration access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Hands-on operation of equipment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Access to technical data / drawings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Access to software / source code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Training or instruction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Research / development collaboration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Employment / long-term assignment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Other (describe in Section 3 notes)</w:t>
            </w:r>
          </w:p>
        </w:tc>
      </w:tr>
    </w:tbl>
    <w:p>
      <w:pPr>
        <w:spacing w:after="10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Additional description of access / activity: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2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4 — JURISDICTION AND CLASSIFICATION</w:t>
            </w:r>
          </w:p>
        </w:tc>
      </w:tr>
    </w:tbl>
    <w:p>
      <w:pPr>
        <w:spacing w:after="8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4.1  Is the technology / item subject to the ITAR (USML)?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200"/>
        <w:gridCol w:w="480"/>
        <w:gridCol w:w="5200"/>
      </w:tblGrid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Yes — USML Category:</w:t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— proceed to 4.2</w:t>
            </w:r>
          </w:p>
        </w:tc>
      </w:tr>
    </w:tbl>
    <w:p>
      <w:pPr>
        <w:spacing w:after="80"/>
      </w:pPr>
    </w:p>
    <w:p>
      <w:pPr>
        <w:spacing w:after="120"/>
        <w:ind w:left="3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If Yes — ITAR exemption applicable?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80"/>
        <w:gridCol w:w="8400"/>
      </w:tblGrid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22 CFR § 125.4(b)(2) — Bona fide employee exemption (must verify employment conditions)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22 CFR § 125.4(b)(10) — Publicly available technical data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Other exemption (cite):  ____________________________________________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exemption — ITAR license / TAA required</w:t>
            </w:r>
          </w:p>
        </w:tc>
      </w:tr>
    </w:tbl>
    <w:p>
      <w:pPr>
        <w:spacing w:after="14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4.2  Is the technology / item subject to the EAR (ECCN)?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1120"/>
        <w:gridCol w:w="216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Yes — ECCN:</w:t>
            </w:r>
          </w:p>
        </w:tc>
        <w:tc>
          <w:tcPr>
            <w:tcW w:type="dxa" w:w="3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2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EAR99</w:t>
            </w:r>
          </w:p>
        </w:tc>
        <w:tc>
          <w:tcPr>
            <w:tcW w:type="dxa" w:w="2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No jurisdiction</w:t>
            </w:r>
          </w:p>
        </w:tc>
      </w:tr>
    </w:tbl>
    <w:p>
      <w:pPr>
        <w:spacing w:after="80"/>
      </w:pPr>
    </w:p>
    <w:p>
      <w:pPr>
        <w:spacing w:after="120"/>
        <w:ind w:left="3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If controlled ECCN — deemed export license exception applicable?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80"/>
        <w:gridCol w:w="8400"/>
      </w:tblGrid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TMP — Tools of the trade / temporary export (15 CFR § 740.9)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STA — Strategic Trade Authorization (15 CFR § 740.20)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Publicly available technology / fundamental research exclusion (15 CFR § 734.8–734.11)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Other exception (cite):  ____________________________________________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exception — BIS license required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5 — LICENSE AND AUTHORIZATION STATUS</w:t>
            </w:r>
          </w:p>
        </w:tc>
      </w:tr>
    </w:tbl>
    <w:p>
      <w:pPr>
        <w:spacing w:after="8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Check the applicable authorization basis for the deemed export: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license required — technology is EAR99 or not subject to EAR deemed export requirements.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Confirm item is not controlled for AT (anti-terrorism) reasons to sanctioned nationals.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license required — ITAR exemption confirmed (cite exemption in Section 4).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Document the specific exemption and confirm all conditions are met.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License exception confirmed — cite exception and paragraph in Section 4.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BIS license obtained — License No.:  _____________  Expiration:  _____________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DDTC authorization obtained — Agreement/License No.:  _____________  Expiration:  _____________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License application PENDING — access PROHIBITED until approval received.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Place hold on access.  Notify supervisor and compliance officer.</w:t>
            </w:r>
          </w:p>
        </w:tc>
      </w:tr>
      <w:tr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8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License REQUIRED but not yet applied for — access PROHIBITED.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Initiate application immediately.  Escalate to Export Compliance Officer.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6 — CONDITIONS AND ACCESS CONTROLS</w:t>
            </w:r>
          </w:p>
        </w:tc>
      </w:tr>
    </w:tbl>
    <w:p>
      <w:pPr>
        <w:spacing w:after="8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If access is authorized, specify any conditions, limitations, or controls that must be implemented: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80"/>
        <w:gridCol w:w="8400"/>
      </w:tblGrid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Technology Control Plan (TCP) required — attach or reference TCP document number:  _______________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Access restricted to specific equipment, lab, or software listed in attachment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Foreign national must be supervised at all times by cleared U.S. person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No access to export-controlled technical data in electronic or hardcopy form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IT / network access restricted — system classification label:  ___________________________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Export compliance briefing required before access begins</w:t>
            </w:r>
          </w:p>
        </w:tc>
      </w:tr>
      <w:tr>
        <w:tc>
          <w:tcPr>
            <w:tcW w:type="dxa" w:w="4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8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Additional conditions (describe below):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60"/>
            </w:pP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7 — DETERMINATION AND SIGN-OFF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8F8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FINAL DETERMINATION — Check one: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APPROVED — Access is authorized subject to conditions stated in Section 6.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APPROVED WITH CONDITIONS — Access authorized only upon full implementation of conditions in Section 6.  Do not grant access until all conditions are confirmed in writing.</w:t>
            </w:r>
          </w:p>
          <w:p>
            <w:pPr>
              <w:spacing w:after="6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DENIED — Access is not authorized.  Reason documented below.</w:t>
            </w:r>
          </w:p>
          <w:p>
            <w:pPr>
              <w:spacing w:after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PENDING — Awaiting license, additional information, or legal review.  Access PROHIBITED in the interim.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Reason for Denial / Pending Status (if applicable):</w:t>
            </w:r>
          </w:p>
        </w:tc>
      </w:tr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80"/>
            </w:pPr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360"/>
        <w:gridCol w:w="4440"/>
      </w:tblGrid>
      <w:tr>
        <w:tc>
          <w:tcPr>
            <w:tcW w:type="dxa" w:w="45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HIRING MANAGER / REQUESTOR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60"/>
            </w:pPr>
          </w:p>
        </w:tc>
        <w:tc>
          <w:tcPr>
            <w:tcW w:type="dxa" w:w="444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EXPORT COMPLIANCE OFFICER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4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SECTION 8 — RECORDKEEPING AND RENEWAL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File / System Reference No.: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NaNr.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Document Retention Date: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NaNs.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Next Review / Renewal Date: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Related TCP / License No.: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HR System Record Updated:</w:t>
            </w:r>
          </w:p>
        </w:tc>
        <w:tc>
          <w:tcPr>
            <w:tcW w:type="dxa" w:w="65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Recordkeeping basis:  15 CFR § 762.2 (EAR — 5 years);  22 CFR § 122.5 (ITAR — 5 years);  31 CFR § 501.601 (OFAC — 5 years).</w:t>
      </w:r>
    </w:p>
    <w:p>
      <w:pPr>
        <w:spacing w:after="240"/>
      </w:pPr>
    </w:p>
    <w:p>
      <w:pPr>
        <w:pBdr>
          <w:bottom w:val="single" w:color="999999" w:sz="4"/>
        </w:pBdr>
      </w:pPr>
    </w:p>
    <w:p>
      <w:pPr>
        <w:spacing w:after="0" w:before="1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12-Deemed Export Review Form  |  Rev. 1.0  |  [INSERT COMPANY NAME]  |  Export Compliance Program</w:t>
      </w:r>
    </w:p>
    <w:p>
      <w:pPr>
        <w:spacing w:after="0" w:before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6"/>
          <w:szCs w:val="16"/>
        </w:rPr>
        <w:t xml:space="preserve">Retain in personnel / project file.  This form is subject to U.S. export control laws and is a controlled document.</w:t>
      </w:r>
    </w:p>
    <w:sectPr>
      <w:headerReference w:type="default" r:id="rId7"/>
      <w:footerReference w:type="default" r:id="rId8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99999" w:sz="4" w:space="1"/>
      </w:pBdr>
      <w:tabs>
        <w:tab w:val="center" w:pos="5112"/>
        <w:tab w:val="right" w:pos="10224"/>
      </w:tabs>
      <w:spacing w:before="80"/>
    </w:pPr>
    <w:r>
      <w:rPr>
        <w:rFonts w:ascii="Times New Roman" w:cs="Times New Roman" w:eastAsia="Times New Roman" w:hAnsi="Times New Roman"/>
        <w:b w:val="false"/>
        <w:bCs w:val="false"/>
        <w:i/>
        <w:iCs/>
        <w:sz w:val="16"/>
        <w:szCs w:val="16"/>
      </w:rPr>
      <w:t xml:space="preserve">CONTROLLED — Export Compliance Use Only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Page </w:t>
    </w:r>
    <w:r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[INSERT COMPANY NAME]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99999" w:sz="4" w:space="1"/>
      </w:pBdr>
      <w:tabs>
        <w:tab w:val="right" w:pos="10224"/>
      </w:tabs>
      <w:spacing w:after="100"/>
    </w:pPr>
    <w:r>
      <w:rPr>
        <w:rFonts w:ascii="Times New Roman" w:cs="Times New Roman" w:eastAsia="Times New Roman" w:hAnsi="Times New Roman"/>
        <w:b/>
        <w:bCs/>
        <w:i w:val="false"/>
        <w:iCs w:val="false"/>
        <w:sz w:val="18"/>
        <w:szCs w:val="18"/>
      </w:rPr>
      <w:t xml:space="preserve">DEEMED EXPORT REVIEW FORM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12-Deemed Export Review Form  |  Rev.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2026-05-11T22:50:42.145Z</dcterms:created>
  <dcterms:modified xsi:type="dcterms:W3CDTF">2026-05-11T22:50:42.146Z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