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80"/>
        <w:jc w:val="center"/>
      </w:pPr>
      <w:r>
        <w:rPr>
          <w:rFonts w:ascii="Times New Roman" w:cs="Times New Roman" w:eastAsia="Times New Roman" w:hAnsi="Times New Roman"/>
          <w:b/>
          <w:bCs/>
          <w:i w:val="false"/>
          <w:iCs w:val="false"/>
          <w:sz w:val="40"/>
          <w:szCs w:val="40"/>
        </w:rPr>
        <w:t xml:space="preserve">TECHNOLOGY CONTROL PLAN</w:t>
      </w:r>
    </w:p>
    <w:p>
      <w:pPr>
        <w:spacing w:after="60"/>
        <w:jc w:val="center"/>
      </w:pPr>
      <w:r>
        <w:rPr>
          <w:rFonts w:ascii="Times New Roman" w:cs="Times New Roman" w:eastAsia="Times New Roman" w:hAnsi="Times New Roman"/>
          <w:b/>
          <w:bCs/>
          <w:i w:val="false"/>
          <w:iCs w:val="false"/>
          <w:sz w:val="32"/>
          <w:szCs w:val="32"/>
        </w:rPr>
        <w:t xml:space="preserve">TCP</w:t>
      </w:r>
    </w:p>
    <w:p>
      <w:pPr>
        <w:spacing w:after="80"/>
        <w:jc w:val="center"/>
      </w:pPr>
      <w:r>
        <w:rPr>
          <w:rFonts w:ascii="Times New Roman" w:cs="Times New Roman" w:eastAsia="Times New Roman" w:hAnsi="Times New Roman"/>
          <w:b w:val="false"/>
          <w:bCs w:val="false"/>
          <w:i/>
          <w:iCs/>
          <w:sz w:val="26"/>
          <w:szCs w:val="26"/>
        </w:rPr>
        <w:t xml:space="preserve">[INSERT COMPANY NAME]</w:t>
      </w:r>
    </w:p>
    <w:p>
      <w:pPr>
        <w:spacing w:after="480"/>
        <w:jc w:val="center"/>
      </w:pPr>
      <w:r>
        <w:rPr>
          <w:rFonts w:ascii="Times New Roman" w:cs="Times New Roman" w:eastAsia="Times New Roman" w:hAnsi="Times New Roman"/>
          <w:b w:val="false"/>
          <w:bCs w:val="false"/>
          <w:i w:val="false"/>
          <w:iCs w:val="false"/>
          <w:sz w:val="20"/>
          <w:szCs w:val="20"/>
        </w:rPr>
        <w:t xml:space="preserve">22 CFR Parts 120–130 (ITAR)  |  15 CFR Parts 730–774 (EAR)  |  22 CFR § 122.5  |  15 CFR § 762.2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NaNe:"/>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Effective Date:</w:t>
            </w:r>
          </w:p>
        </w:tc>
        <w:tc>
          <w:tcPr>
            <w:tcW w:type="dxa" w:w="NaNe:"/>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NaNe:"/>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default"/>
            </w:r>
          </w:p>
        </w:tc>
        <w:tc>
          <w:tcPr>
            <w:tcW w:type="dxa" w:w="NaNe:"/>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NaNe:"/>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Prepared By:</w:t>
            </w:r>
          </w:p>
        </w:tc>
        <w:tc>
          <w:tcPr>
            <w:tcW w:type="dxa" w:w="NaNe:"/>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NaNe:"/>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default"/>
            </w:r>
          </w:p>
        </w:tc>
        <w:tc>
          <w:tcPr>
            <w:tcW w:type="dxa" w:w="NaNe:"/>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NaNd:"/>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Approved By (EO):</w:t>
            </w:r>
          </w:p>
        </w:tc>
        <w:tc>
          <w:tcPr>
            <w:tcW w:type="dxa" w:w="NaNd:"/>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NaNd:"/>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default"/>
            </w:r>
          </w:p>
        </w:tc>
        <w:tc>
          <w:tcPr>
            <w:tcW w:type="dxa" w:w="NaNd:"/>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36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CAGE Code (if applicable):</w:t>
            </w:r>
          </w:p>
        </w:tc>
        <w:tc>
          <w:tcPr>
            <w:tcW w:type="dxa" w:w="57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36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Covered USML Categories (ITAR):</w:t>
            </w:r>
          </w:p>
        </w:tc>
        <w:tc>
          <w:tcPr>
            <w:tcW w:type="dxa" w:w="57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36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Covered ECCNs (EAR):</w:t>
            </w:r>
          </w:p>
        </w:tc>
        <w:tc>
          <w:tcPr>
            <w:tcW w:type="dxa" w:w="57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36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TAA / MLA No.(s) (ITAR):</w:t>
            </w:r>
          </w:p>
        </w:tc>
        <w:tc>
          <w:tcPr>
            <w:tcW w:type="dxa" w:w="57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FF8EC" w:val="clear"/>
            <w:tcMar>
              <w:top w:type="dxa" w:w="120"/>
              <w:left w:type="dxa" w:w="160"/>
              <w:bottom w:type="dxa" w:w="120"/>
              <w:right w:type="dxa" w:w="160"/>
            </w:tcMar>
          </w:tcPr>
          <w:p>
            <w:pPr>
              <w:spacing w:after="80"/>
            </w:pPr>
            <w:r>
              <w:rPr>
                <w:rFonts w:ascii="Times New Roman" w:cs="Times New Roman" w:eastAsia="Times New Roman" w:hAnsi="Times New Roman"/>
                <w:b/>
                <w:bCs/>
                <w:i w:val="false"/>
                <w:iCs w:val="false"/>
                <w:sz w:val="20"/>
                <w:szCs w:val="20"/>
              </w:rPr>
              <w:t xml:space="preserve">ITAR / EAR CONTROL NOTICE</w:t>
            </w:r>
          </w:p>
          <w:p>
            <w:pPr>
              <w:spacing w:after="80"/>
            </w:pPr>
            <w:r>
              <w:rPr>
                <w:rFonts w:ascii="Times New Roman" w:cs="Times New Roman" w:eastAsia="Times New Roman" w:hAnsi="Times New Roman"/>
                <w:b w:val="false"/>
                <w:bCs w:val="false"/>
                <w:i w:val="false"/>
                <w:iCs w:val="false"/>
                <w:sz w:val="20"/>
                <w:szCs w:val="20"/>
              </w:rPr>
              <w:t xml:space="preserve">ITAR: This document may contain information subject to the ITAR (22 CFR Parts 120–130). Disclosure to foreign persons requires prior DDTC authorization. Violations: civil up to $1,271,078/violation; criminal up to $1,000,000 and 20 years.</w:t>
            </w:r>
          </w:p>
          <w:p>
            <w:pPr>
              <w:spacing w:after="0"/>
            </w:pPr>
            <w:r>
              <w:rPr>
                <w:rFonts w:ascii="Times New Roman" w:cs="Times New Roman" w:eastAsia="Times New Roman" w:hAnsi="Times New Roman"/>
                <w:b w:val="false"/>
                <w:bCs w:val="false"/>
                <w:i w:val="false"/>
                <w:iCs w:val="false"/>
                <w:sz w:val="20"/>
                <w:szCs w:val="20"/>
              </w:rPr>
              <w:t xml:space="preserve">EAR: This document may contain technology or software subject to the EAR (15 CFR Parts 730–774). Export or release to foreign nationals may require BIS authorization. Violations: civil up to $364,992/violation; criminal up to $1,000,000 and 20 years. Handle per company information security policy.</w:t>
            </w:r>
          </w:p>
        </w:tc>
      </w:tr>
    </w:tbl>
    <w:p>
      <w:r>
        <w:br w:type="page"/>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E8EDF4" w:val="clear"/>
            <w:tcMar>
              <w:top w:type="dxa" w:w="110"/>
              <w:left w:type="dxa" w:w="180"/>
              <w:bottom w:type="dxa" w:w="110"/>
              <w:right w:type="dxa" w:w="180"/>
            </w:tcMar>
          </w:tcPr>
          <w:p>
            <w:r>
              <w:rPr>
                <w:rFonts w:ascii="Times New Roman" w:cs="Times New Roman" w:eastAsia="Times New Roman" w:hAnsi="Times New Roman"/>
                <w:b/>
                <w:bCs/>
                <w:i w:val="false"/>
                <w:iCs w:val="false"/>
                <w:sz w:val="24"/>
                <w:szCs w:val="24"/>
              </w:rPr>
              <w:t xml:space="preserve">  </w:t>
            </w:r>
            <w:r>
              <w:rPr>
                <w:rFonts w:ascii="Times New Roman" w:cs="Times New Roman" w:eastAsia="Times New Roman" w:hAnsi="Times New Roman"/>
                <w:b/>
                <w:bCs/>
                <w:i w:val="false"/>
                <w:iCs w:val="false"/>
                <w:sz w:val="24"/>
                <w:szCs w:val="24"/>
              </w:rPr>
              <w:t xml:space="preserve">REVISION HISTORY</w:t>
            </w:r>
          </w:p>
        </w:tc>
      </w:tr>
    </w:tbl>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600"/>
        <w:gridCol w:w="3760"/>
        <w:gridCol w:w="2800"/>
      </w:tblGrid>
      <w:tr>
        <w:tc>
          <w:tcPr>
            <w:tcW w:type="dxa" w:w="12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center"/>
            </w:pPr>
            <w:r>
              <w:rPr>
                <w:rFonts w:ascii="Times New Roman" w:cs="Times New Roman" w:eastAsia="Times New Roman" w:hAnsi="Times New Roman"/>
                <w:b/>
                <w:bCs/>
                <w:i w:val="false"/>
                <w:iCs w:val="false"/>
                <w:sz w:val="22"/>
                <w:szCs w:val="22"/>
              </w:rPr>
              <w:t xml:space="preserve">Rev.</w:t>
            </w:r>
          </w:p>
        </w:tc>
        <w:tc>
          <w:tcPr>
            <w:tcW w:type="dxa" w:w="16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center"/>
            </w:pPr>
            <w:r>
              <w:rPr>
                <w:rFonts w:ascii="Times New Roman" w:cs="Times New Roman" w:eastAsia="Times New Roman" w:hAnsi="Times New Roman"/>
                <w:b/>
                <w:bCs/>
                <w:i w:val="false"/>
                <w:iCs w:val="false"/>
                <w:sz w:val="22"/>
                <w:szCs w:val="22"/>
              </w:rPr>
              <w:t xml:space="preserve">Date</w:t>
            </w:r>
          </w:p>
        </w:tc>
        <w:tc>
          <w:tcPr>
            <w:tcW w:type="dxa" w:w="376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Description of Change</w:t>
            </w:r>
          </w:p>
        </w:tc>
        <w:tc>
          <w:tcPr>
            <w:tcW w:type="dxa" w:w="28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Approved By</w:t>
            </w:r>
          </w:p>
        </w:tc>
      </w:tr>
      <w:tr>
        <w:tc>
          <w:tcPr>
            <w:tcW w:type="dxa" w:w="12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22"/>
                <w:szCs w:val="22"/>
              </w:rPr>
              <w:t xml:space="preserve">1.0</w:t>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7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Initial issue</w:t>
            </w:r>
          </w:p>
        </w:tc>
        <w:tc>
          <w:tcPr>
            <w:tcW w:type="dxa" w:w="28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12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7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28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12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7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28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12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7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28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200"/>
      </w:pP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E8EDF4" w:val="clear"/>
            <w:tcMar>
              <w:top w:type="dxa" w:w="110"/>
              <w:left w:type="dxa" w:w="180"/>
              <w:bottom w:type="dxa" w:w="110"/>
              <w:right w:type="dxa" w:w="180"/>
            </w:tcMar>
          </w:tcPr>
          <w:p>
            <w:r>
              <w:rPr>
                <w:rFonts w:ascii="Times New Roman" w:cs="Times New Roman" w:eastAsia="Times New Roman" w:hAnsi="Times New Roman"/>
                <w:b/>
                <w:bCs/>
                <w:i w:val="false"/>
                <w:iCs w:val="false"/>
                <w:sz w:val="24"/>
                <w:szCs w:val="24"/>
              </w:rPr>
              <w:t xml:space="preserve">1.  </w:t>
            </w:r>
            <w:r>
              <w:rPr>
                <w:rFonts w:ascii="Times New Roman" w:cs="Times New Roman" w:eastAsia="Times New Roman" w:hAnsi="Times New Roman"/>
                <w:b/>
                <w:bCs/>
                <w:i w:val="false"/>
                <w:iCs w:val="false"/>
                <w:sz w:val="24"/>
                <w:szCs w:val="24"/>
              </w:rPr>
              <w:t xml:space="preserve">PURPOSE AND APPLICABILITY</w:t>
            </w:r>
          </w:p>
        </w:tc>
      </w:tr>
    </w:tbl>
    <w:p>
      <w:pPr>
        <w:spacing w:after="100"/>
      </w:pPr>
    </w:p>
    <w:p>
      <w:pPr>
        <w:spacing w:after="120"/>
        <w:jc w:val="left"/>
      </w:pPr>
      <w:r>
        <w:rPr>
          <w:rFonts w:ascii="Times New Roman" w:cs="Times New Roman" w:eastAsia="Times New Roman" w:hAnsi="Times New Roman"/>
          <w:b w:val="false"/>
          <w:bCs w:val="false"/>
          <w:i w:val="false"/>
          <w:iCs w:val="false"/>
          <w:sz w:val="22"/>
          <w:szCs w:val="22"/>
        </w:rPr>
        <w:t xml:space="preserve">1.1  This Technology Control Plan ("TCP") establishes procedures and controls to prevent the unauthorized access, disclosure, transfer, or export of ITAR-controlled technical data, defense articles, and defense services by or to foreign persons employed by, visiting, or otherwise associated with [INSERT COMPANY NAME] ("Company").</w:t>
      </w:r>
    </w:p>
    <w:p>
      <w:pPr>
        <w:spacing w:after="80"/>
      </w:pPr>
    </w:p>
    <w:p>
      <w:pPr>
        <w:spacing w:after="120"/>
        <w:jc w:val="left"/>
      </w:pPr>
      <w:r>
        <w:rPr>
          <w:rFonts w:ascii="Times New Roman" w:cs="Times New Roman" w:eastAsia="Times New Roman" w:hAnsi="Times New Roman"/>
          <w:b w:val="false"/>
          <w:bCs w:val="false"/>
          <w:i w:val="false"/>
          <w:iCs w:val="false"/>
          <w:sz w:val="22"/>
          <w:szCs w:val="22"/>
        </w:rPr>
        <w:t xml:space="preserve">1.2  This TCP applies to all Company facilities, employees, contractors, subcontractors, consultants, and visitors who may have access to ITAR-controlled items or information identified in Section 3.  It is required as a condition of the Company's ITAR registration (22 CFR § 122.5) and as applicable under any Technical Assistance Agreement (TAA) or Manufacturing License Agreement (MLA) to which the Company is a party.</w:t>
      </w:r>
    </w:p>
    <w:p>
      <w:pPr>
        <w:spacing w:after="80"/>
      </w:pPr>
    </w:p>
    <w:p>
      <w:pPr>
        <w:spacing w:after="120"/>
        <w:jc w:val="left"/>
      </w:pPr>
      <w:r>
        <w:rPr>
          <w:rFonts w:ascii="Times New Roman" w:cs="Times New Roman" w:eastAsia="Times New Roman" w:hAnsi="Times New Roman"/>
          <w:b w:val="false"/>
          <w:bCs w:val="false"/>
          <w:i w:val="false"/>
          <w:iCs w:val="false"/>
          <w:sz w:val="22"/>
          <w:szCs w:val="22"/>
        </w:rPr>
        <w:t xml:space="preserve">1.3  This TCP implements the following regulatory requirements: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22 CFR Part 120 — ITAR General Provisions (definitions of technical data, defense article, foreign person, U.S. person)</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22 CFR § 120.17 — Definition of export, including deemed exports to foreign persons in the United States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22 CFR § 122.5 — Required records and compliance procedures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22 CFR Part 125 — Licenses for the export of technical data and classified defense articles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22 CFR Part 127 — Violations and penalties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15 CFR § 734.13 — EAR deemed export: release of EAR-controlled technology or source code to a foreign national in the U.S. is deemed an export to their home country</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15 CFR §§ 740, 742, 744 — EAR license exceptions and end-use/end-user controls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15 CFR § 762.2 — EAR recordkeeping (5 years)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Applicable TAA/MLA provisos requiring a TCP</w:t>
      </w:r>
    </w:p>
    <w:p>
      <w:pPr>
        <w:spacing w:after="200"/>
      </w:pP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E8EDF4" w:val="clear"/>
            <w:tcMar>
              <w:top w:type="dxa" w:w="110"/>
              <w:left w:type="dxa" w:w="180"/>
              <w:bottom w:type="dxa" w:w="110"/>
              <w:right w:type="dxa" w:w="180"/>
            </w:tcMar>
          </w:tcPr>
          <w:p>
            <w:r>
              <w:rPr>
                <w:rFonts w:ascii="Times New Roman" w:cs="Times New Roman" w:eastAsia="Times New Roman" w:hAnsi="Times New Roman"/>
                <w:b/>
                <w:bCs/>
                <w:i w:val="false"/>
                <w:iCs w:val="false"/>
                <w:sz w:val="24"/>
                <w:szCs w:val="24"/>
              </w:rPr>
              <w:t xml:space="preserve">2.  </w:t>
            </w:r>
            <w:r>
              <w:rPr>
                <w:rFonts w:ascii="Times New Roman" w:cs="Times New Roman" w:eastAsia="Times New Roman" w:hAnsi="Times New Roman"/>
                <w:b/>
                <w:bCs/>
                <w:i w:val="false"/>
                <w:iCs w:val="false"/>
                <w:sz w:val="24"/>
                <w:szCs w:val="24"/>
              </w:rPr>
              <w:t xml:space="preserve">RESPONSIBLE OFFICIALS</w:t>
            </w:r>
          </w:p>
        </w:tc>
      </w:tr>
    </w:tbl>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Empowered Official (Primary):</w:t>
            </w:r>
          </w:p>
        </w:tc>
        <w:tc>
          <w:tcPr>
            <w:tcW w:type="dxa" w:w="61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32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Title:</w:t>
            </w:r>
          </w:p>
        </w:tc>
        <w:tc>
          <w:tcPr>
            <w:tcW w:type="dxa" w:w="61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32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Telephone / Email:</w:t>
            </w:r>
          </w:p>
        </w:tc>
        <w:tc>
          <w:tcPr>
            <w:tcW w:type="dxa" w:w="61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32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Alternate Empowered Official:</w:t>
            </w:r>
          </w:p>
        </w:tc>
        <w:tc>
          <w:tcPr>
            <w:tcW w:type="dxa" w:w="61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32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Title:</w:t>
            </w:r>
          </w:p>
        </w:tc>
        <w:tc>
          <w:tcPr>
            <w:tcW w:type="dxa" w:w="61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32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Telephone / Email:</w:t>
            </w:r>
          </w:p>
        </w:tc>
        <w:tc>
          <w:tcPr>
            <w:tcW w:type="dxa" w:w="61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32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Export Compliance Officer:</w:t>
            </w:r>
          </w:p>
        </w:tc>
        <w:tc>
          <w:tcPr>
            <w:tcW w:type="dxa" w:w="61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32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TCP Administrator / Point of Contact:</w:t>
            </w:r>
          </w:p>
        </w:tc>
        <w:tc>
          <w:tcPr>
            <w:tcW w:type="dxa" w:w="61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32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IT Security Officer (for Section 7):</w:t>
            </w:r>
          </w:p>
        </w:tc>
        <w:tc>
          <w:tcPr>
            <w:tcW w:type="dxa" w:w="61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32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Facilities / Physical Security Manager:</w:t>
            </w:r>
          </w:p>
        </w:tc>
        <w:tc>
          <w:tcPr>
            <w:tcW w:type="dxa" w:w="61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80"/>
      </w:pPr>
    </w:p>
    <w:p>
      <w:pPr>
        <w:spacing w:after="120"/>
        <w:jc w:val="left"/>
      </w:pPr>
      <w:r>
        <w:rPr>
          <w:rFonts w:ascii="Times New Roman" w:cs="Times New Roman" w:eastAsia="Times New Roman" w:hAnsi="Times New Roman"/>
          <w:b w:val="false"/>
          <w:bCs w:val="false"/>
          <w:i/>
          <w:iCs/>
          <w:sz w:val="22"/>
          <w:szCs w:val="22"/>
        </w:rPr>
        <w:t xml:space="preserve">All individuals named above are responsible for implementation of this TCP within their respective areas of responsibility.  The Empowered Official is ultimately responsible for ensuring Company-wide compliance with this TCP and with the ITAR.</w:t>
      </w:r>
    </w:p>
    <w:p>
      <w:pPr>
        <w:spacing w:after="200"/>
      </w:pP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E8EDF4" w:val="clear"/>
            <w:tcMar>
              <w:top w:type="dxa" w:w="110"/>
              <w:left w:type="dxa" w:w="180"/>
              <w:bottom w:type="dxa" w:w="110"/>
              <w:right w:type="dxa" w:w="180"/>
            </w:tcMar>
          </w:tcPr>
          <w:p>
            <w:r>
              <w:rPr>
                <w:rFonts w:ascii="Times New Roman" w:cs="Times New Roman" w:eastAsia="Times New Roman" w:hAnsi="Times New Roman"/>
                <w:b/>
                <w:bCs/>
                <w:i w:val="false"/>
                <w:iCs w:val="false"/>
                <w:sz w:val="24"/>
                <w:szCs w:val="24"/>
              </w:rPr>
              <w:t xml:space="preserve">3.  </w:t>
            </w:r>
            <w:r>
              <w:rPr>
                <w:rFonts w:ascii="Times New Roman" w:cs="Times New Roman" w:eastAsia="Times New Roman" w:hAnsi="Times New Roman"/>
                <w:b/>
                <w:bCs/>
                <w:i w:val="false"/>
                <w:iCs w:val="false"/>
                <w:sz w:val="24"/>
                <w:szCs w:val="24"/>
              </w:rPr>
              <w:t xml:space="preserve">COVERED TECHNOLOGY AND SCOPE</w:t>
            </w:r>
          </w:p>
        </w:tc>
      </w:tr>
    </w:tbl>
    <w:p>
      <w:pPr>
        <w:spacing w:after="100"/>
      </w:pPr>
    </w:p>
    <w:p>
      <w:pPr>
        <w:spacing w:after="120"/>
        <w:jc w:val="left"/>
      </w:pPr>
      <w:r>
        <w:rPr>
          <w:rFonts w:ascii="Times New Roman" w:cs="Times New Roman" w:eastAsia="Times New Roman" w:hAnsi="Times New Roman"/>
          <w:b w:val="false"/>
          <w:bCs w:val="false"/>
          <w:i w:val="false"/>
          <w:iCs w:val="false"/>
          <w:sz w:val="22"/>
          <w:szCs w:val="22"/>
        </w:rPr>
        <w:t xml:space="preserve">3.1  This TCP covers all ITAR-controlled technical data, defense articles, and defense services within the following USML categories (22 CFR Part 121):</w:t>
      </w:r>
    </w:p>
    <w:p>
      <w:pPr>
        <w:spacing w:after="80"/>
      </w:pPr>
    </w:p>
    <w:p>
      <w:pPr>
        <w:spacing w:after="120"/>
        <w:jc w:val="left"/>
      </w:pPr>
      <w:r>
        <w:rPr>
          <w:rFonts w:ascii="Times New Roman" w:cs="Times New Roman" w:eastAsia="Times New Roman" w:hAnsi="Times New Roman"/>
          <w:b/>
          <w:bCs/>
          <w:i w:val="false"/>
          <w:iCs w:val="false"/>
          <w:sz w:val="22"/>
          <w:szCs w:val="22"/>
        </w:rPr>
        <w:t xml:space="preserve">ITAR — USML Categories (22 CFR Part 121):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6480"/>
        <w:gridCol w:w="1440"/>
      </w:tblGrid>
      <w:tr>
        <w:tc>
          <w:tcPr>
            <w:tcW w:type="dxa" w:w="144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center"/>
            </w:pPr>
            <w:r>
              <w:rPr>
                <w:rFonts w:ascii="Times New Roman" w:cs="Times New Roman" w:eastAsia="Times New Roman" w:hAnsi="Times New Roman"/>
                <w:b/>
                <w:bCs/>
                <w:i w:val="false"/>
                <w:iCs w:val="false"/>
                <w:sz w:val="22"/>
                <w:szCs w:val="22"/>
              </w:rPr>
              <w:t xml:space="preserve">USML Category</w:t>
            </w:r>
          </w:p>
        </w:tc>
        <w:tc>
          <w:tcPr>
            <w:tcW w:type="dxa" w:w="648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Description / Program / Product Line</w:t>
            </w:r>
          </w:p>
        </w:tc>
        <w:tc>
          <w:tcPr>
            <w:tcW w:type="dxa" w:w="144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center"/>
            </w:pPr>
            <w:r>
              <w:rPr>
                <w:rFonts w:ascii="Times New Roman" w:cs="Times New Roman" w:eastAsia="Times New Roman" w:hAnsi="Times New Roman"/>
                <w:b/>
                <w:bCs/>
                <w:i w:val="false"/>
                <w:iCs w:val="false"/>
                <w:sz w:val="22"/>
                <w:szCs w:val="22"/>
              </w:rPr>
              <w:t xml:space="preserve">TAA / MLA Ref.</w:t>
            </w:r>
          </w:p>
        </w:tc>
      </w:tr>
      <w:tr>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64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64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64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64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64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120"/>
      </w:pPr>
    </w:p>
    <w:p>
      <w:pPr>
        <w:spacing w:after="120"/>
        <w:jc w:val="left"/>
      </w:pPr>
      <w:r>
        <w:rPr>
          <w:rFonts w:ascii="Times New Roman" w:cs="Times New Roman" w:eastAsia="Times New Roman" w:hAnsi="Times New Roman"/>
          <w:b/>
          <w:bCs/>
          <w:i w:val="false"/>
          <w:iCs w:val="false"/>
          <w:sz w:val="22"/>
          <w:szCs w:val="22"/>
        </w:rPr>
        <w:t xml:space="preserve">EAR — Export Control Classification Numbers (CCL, 15 CFR Part 774):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4560"/>
        <w:gridCol w:w="1920"/>
        <w:gridCol w:w="1440"/>
      </w:tblGrid>
      <w:tr>
        <w:tc>
          <w:tcPr>
            <w:tcW w:type="dxa" w:w="144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center"/>
            </w:pPr>
            <w:r>
              <w:rPr>
                <w:rFonts w:ascii="Times New Roman" w:cs="Times New Roman" w:eastAsia="Times New Roman" w:hAnsi="Times New Roman"/>
                <w:b/>
                <w:bCs/>
                <w:i w:val="false"/>
                <w:iCs w:val="false"/>
                <w:sz w:val="22"/>
                <w:szCs w:val="22"/>
              </w:rPr>
              <w:t xml:space="preserve">ECCN</w:t>
            </w:r>
          </w:p>
        </w:tc>
        <w:tc>
          <w:tcPr>
            <w:tcW w:type="dxa" w:w="456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Description / Program / Product Line</w:t>
            </w:r>
          </w:p>
        </w:tc>
        <w:tc>
          <w:tcPr>
            <w:tcW w:type="dxa" w:w="192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center"/>
            </w:pPr>
            <w:r>
              <w:rPr>
                <w:rFonts w:ascii="Times New Roman" w:cs="Times New Roman" w:eastAsia="Times New Roman" w:hAnsi="Times New Roman"/>
                <w:b/>
                <w:bCs/>
                <w:i w:val="false"/>
                <w:iCs w:val="false"/>
                <w:sz w:val="22"/>
                <w:szCs w:val="22"/>
              </w:rPr>
              <w:t xml:space="preserve">License / Exception</w:t>
            </w:r>
          </w:p>
        </w:tc>
        <w:tc>
          <w:tcPr>
            <w:tcW w:type="dxa" w:w="144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center"/>
            </w:pPr>
            <w:r>
              <w:rPr>
                <w:rFonts w:ascii="Times New Roman" w:cs="Times New Roman" w:eastAsia="Times New Roman" w:hAnsi="Times New Roman"/>
                <w:b/>
                <w:bCs/>
                <w:i w:val="false"/>
                <w:iCs w:val="false"/>
                <w:sz w:val="22"/>
                <w:szCs w:val="22"/>
              </w:rPr>
              <w:t xml:space="preserve">Control Reasons</w:t>
            </w:r>
          </w:p>
        </w:tc>
      </w:tr>
      <w:tr>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45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92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45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92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45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92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45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92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45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92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80"/>
      </w:pPr>
    </w:p>
    <w:p>
      <w:pPr>
        <w:spacing w:after="120"/>
        <w:jc w:val="left"/>
      </w:pPr>
      <w:r>
        <w:rPr>
          <w:rFonts w:ascii="Times New Roman" w:cs="Times New Roman" w:eastAsia="Times New Roman" w:hAnsi="Times New Roman"/>
          <w:b w:val="false"/>
          <w:bCs w:val="false"/>
          <w:i w:val="false"/>
          <w:iCs w:val="false"/>
          <w:sz w:val="22"/>
          <w:szCs w:val="22"/>
        </w:rPr>
        <w:t xml:space="preserve">3.2  The following types of controlled information and items are covered by this TCP:</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Technical data as defined in 22 CFR § 120.33: information required for the design, development, production, manufacture, assembly, operation, repair, testing, maintenance, or modification of defense articles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Defense articles listed on the USML (22 CFR Part 121)</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Software directly related to defense articles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Hardware incorporating ITAR-controlled components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Manufacturing know-how, processes, and specifications related to USML items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Any information provided under or generated pursuant to a TAA or MLA</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EAR-controlled technology and source code subject to the CCL, including items controlled for NS, MT, NP, CB, RS, or AT reasons (15 CFR Part 774)</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EAR-controlled software and algorithms not in the public domain under 15 CFR § 734.7</w:t>
      </w:r>
    </w:p>
    <w:p>
      <w:pPr>
        <w:spacing w:after="80"/>
      </w:pPr>
    </w:p>
    <w:p>
      <w:pPr>
        <w:spacing w:after="120"/>
        <w:jc w:val="left"/>
      </w:pPr>
      <w:r>
        <w:rPr>
          <w:rFonts w:ascii="Times New Roman" w:cs="Times New Roman" w:eastAsia="Times New Roman" w:hAnsi="Times New Roman"/>
          <w:b w:val="false"/>
          <w:bCs w:val="false"/>
          <w:i w:val="false"/>
          <w:iCs w:val="false"/>
          <w:sz w:val="22"/>
          <w:szCs w:val="22"/>
        </w:rPr>
        <w:t xml:space="preserve">3.3  EAR99 items, publicly available information (15 CFR § 734.7), and fundamental research (15 CFR § 734.8) are NOT covered by this TCP.  Proprietary commercial information not subject to export controls is also excluded.  When in doubt, consult the Export Compliance Officer before any disclosure.</w:t>
      </w:r>
    </w:p>
    <w:p>
      <w:pPr>
        <w:spacing w:after="200"/>
      </w:pP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E8EDF4" w:val="clear"/>
            <w:tcMar>
              <w:top w:type="dxa" w:w="110"/>
              <w:left w:type="dxa" w:w="180"/>
              <w:bottom w:type="dxa" w:w="110"/>
              <w:right w:type="dxa" w:w="180"/>
            </w:tcMar>
          </w:tcPr>
          <w:p>
            <w:r>
              <w:rPr>
                <w:rFonts w:ascii="Times New Roman" w:cs="Times New Roman" w:eastAsia="Times New Roman" w:hAnsi="Times New Roman"/>
                <w:b/>
                <w:bCs/>
                <w:i w:val="false"/>
                <w:iCs w:val="false"/>
                <w:sz w:val="24"/>
                <w:szCs w:val="24"/>
              </w:rPr>
              <w:t xml:space="preserve">4.  </w:t>
            </w:r>
            <w:r>
              <w:rPr>
                <w:rFonts w:ascii="Times New Roman" w:cs="Times New Roman" w:eastAsia="Times New Roman" w:hAnsi="Times New Roman"/>
                <w:b/>
                <w:bCs/>
                <w:i w:val="false"/>
                <w:iCs w:val="false"/>
                <w:sz w:val="24"/>
                <w:szCs w:val="24"/>
              </w:rPr>
              <w:t xml:space="preserve">FOREIGN PERSON IDENTIFICATION AND ACCESS AUTHORIZATION</w:t>
            </w:r>
          </w:p>
        </w:tc>
      </w:tr>
    </w:tbl>
    <w:p>
      <w:pPr>
        <w:spacing w:after="100"/>
      </w:pPr>
    </w:p>
    <w:p>
      <w:pPr>
        <w:spacing w:after="120"/>
        <w:jc w:val="left"/>
      </w:pPr>
      <w:r>
        <w:rPr>
          <w:rFonts w:ascii="Times New Roman" w:cs="Times New Roman" w:eastAsia="Times New Roman" w:hAnsi="Times New Roman"/>
          <w:b w:val="false"/>
          <w:bCs w:val="false"/>
          <w:i w:val="false"/>
          <w:iCs w:val="false"/>
          <w:sz w:val="22"/>
          <w:szCs w:val="22"/>
        </w:rPr>
        <w:t xml:space="preserve">4.1  Definitions.  For purposes of this TCP:</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"Foreign person" means any natural person who is not a lawful permanent resident, U.S. citizen, or protected individual under 8 U.S.C. § 1324b(a)(3), and any foreign corporation, business association, partnership, trust, society, or any other entity that is not incorporated to do business in the United States (22 CFR § 120.63).</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"Deemed export" (ITAR): disclosure of ITAR-controlled technical data to a foreign person in the U.S. is treated as an export to that person's home country (22 CFR § 120.17).</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"Deemed export" (EAR): release of EAR-controlled technology or source code to a foreign national in the U.S. is deemed an export to their most recent country of citizenship or permanent residence (15 CFR § 734.13).  Release includes visual inspection, oral exchanges, and application of personal knowledge acquired in the U.S.</w:t>
      </w:r>
    </w:p>
    <w:p>
      <w:pPr>
        <w:spacing w:after="80"/>
      </w:pPr>
    </w:p>
    <w:p>
      <w:pPr>
        <w:spacing w:after="80" w:before="200"/>
      </w:pPr>
      <w:r>
        <w:rPr>
          <w:rFonts w:ascii="Times New Roman" w:cs="Times New Roman" w:eastAsia="Times New Roman" w:hAnsi="Times New Roman"/>
          <w:b/>
          <w:bCs/>
          <w:i w:val="false"/>
          <w:iCs w:val="false"/>
          <w:sz w:val="22"/>
          <w:szCs w:val="22"/>
          <w:u w:val="single"/>
        </w:rPr>
        <w:t xml:space="preserve">4.2  Pre-Access Screening</w:t>
      </w:r>
    </w:p>
    <w:p>
      <w:pPr>
        <w:spacing w:after="120"/>
        <w:jc w:val="left"/>
      </w:pPr>
      <w:r>
        <w:rPr>
          <w:rFonts w:ascii="Times New Roman" w:cs="Times New Roman" w:eastAsia="Times New Roman" w:hAnsi="Times New Roman"/>
          <w:b w:val="false"/>
          <w:bCs w:val="false"/>
          <w:i w:val="false"/>
          <w:iCs w:val="false"/>
          <w:sz w:val="22"/>
          <w:szCs w:val="22"/>
        </w:rPr>
        <w:t xml:space="preserve">Before any foreign person is granted access to ITAR-controlled technical data or defense articles, the Export Compliance Officer or TCP Administrator must:</w:t>
      </w:r>
    </w:p>
    <w:p>
      <w:pPr>
        <w:spacing w:after="100"/>
        <w:ind w:left="360" w:hanging="260"/>
      </w:pPr>
      <w:r>
        <w:rPr>
          <w:rFonts w:ascii="Times New Roman" w:cs="Times New Roman" w:eastAsia="Times New Roman" w:hAnsi="Times New Roman"/>
          <w:b/>
          <w:bCs/>
          <w:i w:val="false"/>
          <w:iCs w:val="false"/>
          <w:sz w:val="22"/>
          <w:szCs w:val="22"/>
        </w:rPr>
        <w:t xml:space="preserve">(a).  </w:t>
      </w:r>
      <w:r>
        <w:rPr>
          <w:rFonts w:ascii="Times New Roman" w:cs="Times New Roman" w:eastAsia="Times New Roman" w:hAnsi="Times New Roman"/>
          <w:b w:val="false"/>
          <w:bCs w:val="false"/>
          <w:i w:val="false"/>
          <w:iCs w:val="false"/>
          <w:sz w:val="22"/>
          <w:szCs w:val="22"/>
        </w:rPr>
        <w:t xml:space="preserve">Complete a Deemed Export Review Form (12-Deemed Export Review Form) confirming the foreign person's nationality, visa/immigration status, and proposed scope of access.</w:t>
      </w:r>
    </w:p>
    <w:p>
      <w:pPr>
        <w:spacing w:after="100"/>
        <w:ind w:left="360" w:hanging="260"/>
      </w:pPr>
      <w:r>
        <w:rPr>
          <w:rFonts w:ascii="Times New Roman" w:cs="Times New Roman" w:eastAsia="Times New Roman" w:hAnsi="Times New Roman"/>
          <w:b/>
          <w:bCs/>
          <w:i w:val="false"/>
          <w:iCs w:val="false"/>
          <w:sz w:val="22"/>
          <w:szCs w:val="22"/>
        </w:rPr>
        <w:t xml:space="preserve">(b).  </w:t>
      </w:r>
      <w:r>
        <w:rPr>
          <w:rFonts w:ascii="Times New Roman" w:cs="Times New Roman" w:eastAsia="Times New Roman" w:hAnsi="Times New Roman"/>
          <w:b w:val="false"/>
          <w:bCs w:val="false"/>
          <w:i w:val="false"/>
          <w:iCs w:val="false"/>
          <w:sz w:val="22"/>
          <w:szCs w:val="22"/>
        </w:rPr>
        <w:t xml:space="preserve">Screen the foreign person against the U.S. Consolidated Screening List (SDN, EL, DPL, CONS, UVL, MEU, and other applicable lists) at csl.trade.gov.</w:t>
      </w:r>
    </w:p>
    <w:p>
      <w:pPr>
        <w:spacing w:after="100"/>
        <w:ind w:left="360" w:hanging="260"/>
      </w:pPr>
      <w:r>
        <w:rPr>
          <w:rFonts w:ascii="Times New Roman" w:cs="Times New Roman" w:eastAsia="Times New Roman" w:hAnsi="Times New Roman"/>
          <w:b/>
          <w:bCs/>
          <w:i w:val="false"/>
          <w:iCs w:val="false"/>
          <w:sz w:val="22"/>
          <w:szCs w:val="22"/>
        </w:rPr>
        <w:t xml:space="preserve">(c).  </w:t>
      </w:r>
      <w:r>
        <w:rPr>
          <w:rFonts w:ascii="Times New Roman" w:cs="Times New Roman" w:eastAsia="Times New Roman" w:hAnsi="Times New Roman"/>
          <w:b w:val="false"/>
          <w:bCs w:val="false"/>
          <w:i w:val="false"/>
          <w:iCs w:val="false"/>
          <w:sz w:val="22"/>
          <w:szCs w:val="22"/>
        </w:rPr>
        <w:t xml:space="preserve">Confirm the foreign person's country of citizenship is not an ITAR-proscribed country (22 CFR § 126.1) and is not subject to comprehensive U.S. sanctions or EAR country controls (15 CFR Part 746).</w:t>
      </w:r>
    </w:p>
    <w:p>
      <w:pPr>
        <w:spacing w:after="100"/>
        <w:ind w:left="360" w:hanging="260"/>
      </w:pPr>
      <w:r>
        <w:rPr>
          <w:rFonts w:ascii="Times New Roman" w:cs="Times New Roman" w:eastAsia="Times New Roman" w:hAnsi="Times New Roman"/>
          <w:b/>
          <w:bCs/>
          <w:i w:val="false"/>
          <w:iCs w:val="false"/>
          <w:sz w:val="22"/>
          <w:szCs w:val="22"/>
        </w:rPr>
        <w:t xml:space="preserve">(d).  </w:t>
      </w:r>
      <w:r>
        <w:rPr>
          <w:rFonts w:ascii="Times New Roman" w:cs="Times New Roman" w:eastAsia="Times New Roman" w:hAnsi="Times New Roman"/>
          <w:b w:val="false"/>
          <w:bCs w:val="false"/>
          <w:i w:val="false"/>
          <w:iCs w:val="false"/>
          <w:sz w:val="22"/>
          <w:szCs w:val="22"/>
        </w:rPr>
        <w:t xml:space="preserve">Determine whether a DDTC authorization (ITAR) or BIS license/exception (EAR, 15 CFR §§ 740, 742) is required and obtain it before access is granted.  For EAR, also confirm no Part 744 end-use/end-user restriction applies.</w:t>
      </w:r>
    </w:p>
    <w:p>
      <w:pPr>
        <w:spacing w:after="100"/>
        <w:ind w:left="360" w:hanging="260"/>
      </w:pPr>
      <w:r>
        <w:rPr>
          <w:rFonts w:ascii="Times New Roman" w:cs="Times New Roman" w:eastAsia="Times New Roman" w:hAnsi="Times New Roman"/>
          <w:b/>
          <w:bCs/>
          <w:i w:val="false"/>
          <w:iCs w:val="false"/>
          <w:sz w:val="22"/>
          <w:szCs w:val="22"/>
        </w:rPr>
        <w:t xml:space="preserve">(e).  </w:t>
      </w:r>
      <w:r>
        <w:rPr>
          <w:rFonts w:ascii="Times New Roman" w:cs="Times New Roman" w:eastAsia="Times New Roman" w:hAnsi="Times New Roman"/>
          <w:b w:val="false"/>
          <w:bCs w:val="false"/>
          <w:i w:val="false"/>
          <w:iCs w:val="false"/>
          <w:sz w:val="22"/>
          <w:szCs w:val="22"/>
        </w:rPr>
        <w:t xml:space="preserve">Obtain written authorization from the Empowered Official.</w:t>
      </w:r>
    </w:p>
    <w:p>
      <w:pPr>
        <w:spacing w:after="80"/>
      </w:pPr>
    </w:p>
    <w:p>
      <w:pPr>
        <w:spacing w:after="80" w:before="200"/>
      </w:pPr>
      <w:r>
        <w:rPr>
          <w:rFonts w:ascii="Times New Roman" w:cs="Times New Roman" w:eastAsia="Times New Roman" w:hAnsi="Times New Roman"/>
          <w:b/>
          <w:bCs/>
          <w:i w:val="false"/>
          <w:iCs w:val="false"/>
          <w:sz w:val="22"/>
          <w:szCs w:val="22"/>
          <w:u w:val="single"/>
        </w:rPr>
        <w:t xml:space="preserve">4.3  Current Foreign National Register</w:t>
      </w:r>
    </w:p>
    <w:p>
      <w:pPr>
        <w:spacing w:after="120"/>
        <w:jc w:val="left"/>
      </w:pPr>
      <w:r>
        <w:rPr>
          <w:rFonts w:ascii="Times New Roman" w:cs="Times New Roman" w:eastAsia="Times New Roman" w:hAnsi="Times New Roman"/>
          <w:b w:val="false"/>
          <w:bCs w:val="false"/>
          <w:i w:val="false"/>
          <w:iCs w:val="false"/>
          <w:sz w:val="22"/>
          <w:szCs w:val="22"/>
        </w:rPr>
        <w:t xml:space="preserve">The TCP Administrator maintains a register of all foreign persons authorized to access ITAR-controlled information or facilities.  The register is reviewed quarterly and updated within 5 business days of any change.</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760"/>
        <w:gridCol w:w="1200"/>
        <w:gridCol w:w="1440"/>
        <w:gridCol w:w="1440"/>
        <w:gridCol w:w="1120"/>
      </w:tblGrid>
      <w:tr>
        <w:tc>
          <w:tcPr>
            <w:tcW w:type="dxa" w:w="24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Full Name</w:t>
            </w:r>
          </w:p>
        </w:tc>
        <w:tc>
          <w:tcPr>
            <w:tcW w:type="dxa" w:w="176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Country of
Citizenship</w:t>
            </w:r>
          </w:p>
        </w:tc>
        <w:tc>
          <w:tcPr>
            <w:tcW w:type="dxa" w:w="12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Visa Type</w:t>
            </w:r>
          </w:p>
        </w:tc>
        <w:tc>
          <w:tcPr>
            <w:tcW w:type="dxa" w:w="144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Auth. Basis</w:t>
            </w:r>
          </w:p>
        </w:tc>
        <w:tc>
          <w:tcPr>
            <w:tcW w:type="dxa" w:w="144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Auth. Expiry</w:t>
            </w:r>
          </w:p>
        </w:tc>
        <w:tc>
          <w:tcPr>
            <w:tcW w:type="dxa" w:w="112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Areas of
Access</w:t>
            </w:r>
          </w:p>
        </w:tc>
      </w:tr>
      <w:tr>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7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2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12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7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2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12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7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2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12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7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2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12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7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2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12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60"/>
      </w:pPr>
    </w:p>
    <w:p>
      <w:pPr>
        <w:spacing w:after="120"/>
        <w:jc w:val="left"/>
      </w:pPr>
      <w:r>
        <w:rPr>
          <w:rFonts w:ascii="Times New Roman" w:cs="Times New Roman" w:eastAsia="Times New Roman" w:hAnsi="Times New Roman"/>
          <w:b w:val="false"/>
          <w:bCs w:val="false"/>
          <w:i/>
          <w:iCs/>
          <w:sz w:val="19"/>
          <w:szCs w:val="19"/>
        </w:rPr>
        <w:t xml:space="preserve">Auth. Basis codes:  TAA = Technical Assistance Agreement;  EO = Empowered Official Written Authorization;  NLR = No License Required (confirm basis);  §125.4 = ITAR Exemption</w:t>
      </w:r>
    </w:p>
    <w:p>
      <w:pPr>
        <w:spacing w:after="200"/>
      </w:pP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E8EDF4" w:val="clear"/>
            <w:tcMar>
              <w:top w:type="dxa" w:w="110"/>
              <w:left w:type="dxa" w:w="180"/>
              <w:bottom w:type="dxa" w:w="110"/>
              <w:right w:type="dxa" w:w="180"/>
            </w:tcMar>
          </w:tcPr>
          <w:p>
            <w:r>
              <w:rPr>
                <w:rFonts w:ascii="Times New Roman" w:cs="Times New Roman" w:eastAsia="Times New Roman" w:hAnsi="Times New Roman"/>
                <w:b/>
                <w:bCs/>
                <w:i w:val="false"/>
                <w:iCs w:val="false"/>
                <w:sz w:val="24"/>
                <w:szCs w:val="24"/>
              </w:rPr>
              <w:t xml:space="preserve">5.  </w:t>
            </w:r>
            <w:r>
              <w:rPr>
                <w:rFonts w:ascii="Times New Roman" w:cs="Times New Roman" w:eastAsia="Times New Roman" w:hAnsi="Times New Roman"/>
                <w:b/>
                <w:bCs/>
                <w:i w:val="false"/>
                <w:iCs w:val="false"/>
                <w:sz w:val="24"/>
                <w:szCs w:val="24"/>
              </w:rPr>
              <w:t xml:space="preserve">PHYSICAL SECURITY CONTROLS</w:t>
            </w:r>
          </w:p>
        </w:tc>
      </w:tr>
    </w:tbl>
    <w:p>
      <w:pPr>
        <w:spacing w:after="100"/>
      </w:pPr>
    </w:p>
    <w:p>
      <w:pPr>
        <w:spacing w:after="120"/>
        <w:jc w:val="left"/>
      </w:pPr>
      <w:r>
        <w:rPr>
          <w:rFonts w:ascii="Times New Roman" w:cs="Times New Roman" w:eastAsia="Times New Roman" w:hAnsi="Times New Roman"/>
          <w:b w:val="false"/>
          <w:bCs w:val="false"/>
          <w:i w:val="false"/>
          <w:iCs w:val="false"/>
          <w:sz w:val="22"/>
          <w:szCs w:val="22"/>
        </w:rPr>
        <w:t xml:space="preserve">5.1  ITAR-controlled technical data, defense articles, and related hardware shall be stored and handled in accordance with the following physical security requirements:</w:t>
      </w:r>
    </w:p>
    <w:p>
      <w:pPr>
        <w:spacing w:after="80"/>
      </w:pPr>
    </w:p>
    <w:p>
      <w:pPr>
        <w:spacing w:after="80" w:before="200"/>
      </w:pPr>
      <w:r>
        <w:rPr>
          <w:rFonts w:ascii="Times New Roman" w:cs="Times New Roman" w:eastAsia="Times New Roman" w:hAnsi="Times New Roman"/>
          <w:b/>
          <w:bCs/>
          <w:i w:val="false"/>
          <w:iCs w:val="false"/>
          <w:sz w:val="22"/>
          <w:szCs w:val="22"/>
          <w:u w:val="single"/>
        </w:rPr>
        <w:t xml:space="preserve">5.2  Controlled Areas</w:t>
      </w:r>
    </w:p>
    <w:p>
      <w:pPr>
        <w:spacing w:after="120"/>
        <w:jc w:val="left"/>
      </w:pPr>
      <w:r>
        <w:rPr>
          <w:rFonts w:ascii="Times New Roman" w:cs="Times New Roman" w:eastAsia="Times New Roman" w:hAnsi="Times New Roman"/>
          <w:b w:val="false"/>
          <w:bCs w:val="false"/>
          <w:i w:val="false"/>
          <w:iCs w:val="false"/>
          <w:sz w:val="22"/>
          <w:szCs w:val="22"/>
        </w:rPr>
        <w:t xml:space="preserve">The following areas are designated as controlled areas where ITAR-controlled items may be accessed, processed, or stored: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360"/>
        <w:gridCol w:w="3600"/>
      </w:tblGrid>
      <w:tr>
        <w:tc>
          <w:tcPr>
            <w:tcW w:type="dxa" w:w="24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Facility / Room</w:t>
            </w:r>
          </w:p>
        </w:tc>
        <w:tc>
          <w:tcPr>
            <w:tcW w:type="dxa" w:w="336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Description</w:t>
            </w:r>
          </w:p>
        </w:tc>
        <w:tc>
          <w:tcPr>
            <w:tcW w:type="dxa" w:w="36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Access Restriction</w:t>
            </w:r>
          </w:p>
        </w:tc>
      </w:tr>
      <w:tr>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100"/>
      </w:pPr>
    </w:p>
    <w:p>
      <w:pPr>
        <w:spacing w:after="80" w:before="200"/>
      </w:pPr>
      <w:r>
        <w:rPr>
          <w:rFonts w:ascii="Times New Roman" w:cs="Times New Roman" w:eastAsia="Times New Roman" w:hAnsi="Times New Roman"/>
          <w:b/>
          <w:bCs/>
          <w:i w:val="false"/>
          <w:iCs w:val="false"/>
          <w:sz w:val="22"/>
          <w:szCs w:val="22"/>
          <w:u w:val="single"/>
        </w:rPr>
        <w:t xml:space="preserve">5.3  Physical Security Measures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Access to controlled areas is restricted to authorized U.S. persons and foreign persons with documented DDTC authorization.</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Controlled areas are locked when not occupied.  Key/badge access logs are maintained and reviewed monthly.</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Visitor sign-in and escort procedures are required for all visitors to controlled areas (see Section 6).</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Hardcopy ITAR-controlled documents are stored in locked cabinets or safes when not in use.</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ITAR-controlled documents are marked with the appropriate ITAR warning legend:</w:t>
      </w:r>
    </w:p>
    <w:p>
      <w:pPr>
        <w:spacing w:after="80" w:before="60"/>
        <w:ind w:left="720"/>
      </w:pPr>
      <w:r>
        <w:rPr>
          <w:rFonts w:ascii="Times New Roman" w:cs="Times New Roman" w:eastAsia="Times New Roman" w:hAnsi="Times New Roman"/>
          <w:b w:val="false"/>
          <w:bCs w:val="false"/>
          <w:i/>
          <w:iCs/>
          <w:sz w:val="20"/>
          <w:szCs w:val="20"/>
        </w:rPr>
        <w:t xml:space="preserve">"ITAR CONTROLLED — This document contains technical data whose export is restricted by the Arms Export Control Act (22 U.S.C. §§ 2751, et seq.).  Violations of these export laws are subject to severe criminal penalties.  Diversion contrary to U.S. law is prohibited."</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Destruction of ITAR-controlled hardcopy documents is performed by cross-cut shredding.  Destruction is logged.</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ITAR-controlled hardware and prototypes are stored in locked/secured areas and inventoried [quarterly / annually].</w:t>
      </w:r>
    </w:p>
    <w:p>
      <w:pPr>
        <w:spacing w:after="200"/>
      </w:pP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E8EDF4" w:val="clear"/>
            <w:tcMar>
              <w:top w:type="dxa" w:w="110"/>
              <w:left w:type="dxa" w:w="180"/>
              <w:bottom w:type="dxa" w:w="110"/>
              <w:right w:type="dxa" w:w="180"/>
            </w:tcMar>
          </w:tcPr>
          <w:p>
            <w:r>
              <w:rPr>
                <w:rFonts w:ascii="Times New Roman" w:cs="Times New Roman" w:eastAsia="Times New Roman" w:hAnsi="Times New Roman"/>
                <w:b/>
                <w:bCs/>
                <w:i w:val="false"/>
                <w:iCs w:val="false"/>
                <w:sz w:val="24"/>
                <w:szCs w:val="24"/>
              </w:rPr>
              <w:t xml:space="preserve">6.  </w:t>
            </w:r>
            <w:r>
              <w:rPr>
                <w:rFonts w:ascii="Times New Roman" w:cs="Times New Roman" w:eastAsia="Times New Roman" w:hAnsi="Times New Roman"/>
                <w:b/>
                <w:bCs/>
                <w:i w:val="false"/>
                <w:iCs w:val="false"/>
                <w:sz w:val="24"/>
                <w:szCs w:val="24"/>
              </w:rPr>
              <w:t xml:space="preserve">VISITOR AND THIRD-PARTY CONTROLS</w:t>
            </w:r>
          </w:p>
        </w:tc>
      </w:tr>
    </w:tbl>
    <w:p>
      <w:pPr>
        <w:spacing w:after="100"/>
      </w:pPr>
    </w:p>
    <w:p>
      <w:pPr>
        <w:spacing w:after="80" w:before="200"/>
      </w:pPr>
      <w:r>
        <w:rPr>
          <w:rFonts w:ascii="Times New Roman" w:cs="Times New Roman" w:eastAsia="Times New Roman" w:hAnsi="Times New Roman"/>
          <w:b/>
          <w:bCs/>
          <w:i w:val="false"/>
          <w:iCs w:val="false"/>
          <w:sz w:val="22"/>
          <w:szCs w:val="22"/>
          <w:u w:val="single"/>
        </w:rPr>
        <w:t xml:space="preserve">6.1  All Visitors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All visitors must sign in upon arrival and are escorted at all times while in controlled areas.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Visitor badges are issued and must be worn visibly.  Badges are collected upon departure.</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Visitor logs are maintained in accordance with the Foreign National Visitor Log (13-Foreign National Visitor Log) and retained for 5 years.</w:t>
      </w:r>
    </w:p>
    <w:p>
      <w:pPr>
        <w:spacing w:after="80"/>
      </w:pPr>
    </w:p>
    <w:p>
      <w:pPr>
        <w:spacing w:after="80" w:before="200"/>
      </w:pPr>
      <w:r>
        <w:rPr>
          <w:rFonts w:ascii="Times New Roman" w:cs="Times New Roman" w:eastAsia="Times New Roman" w:hAnsi="Times New Roman"/>
          <w:b/>
          <w:bCs/>
          <w:i w:val="false"/>
          <w:iCs w:val="false"/>
          <w:sz w:val="22"/>
          <w:szCs w:val="22"/>
          <w:u w:val="single"/>
        </w:rPr>
        <w:t xml:space="preserve">6.2  Foreign National Visitors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Foreign national visitors must be screened against the Consolidated Screening List at least 3 business days before the visit.</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The Export Compliance Officer must pre-approve all foreign national visits to controlled areas.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Foreign national visitors may not have access to ITAR-controlled technical data without a valid DDTC authorization (TAA, license, or applicable exemption).</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The scope of access must be defined and documented before the visit; the escort must ensure the visitor does not exceed authorized access.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Any inadvertent disclosure must be reported to the TCP Administrator within 24 hours (see Section 11).</w:t>
      </w:r>
    </w:p>
    <w:p>
      <w:pPr>
        <w:spacing w:after="80"/>
      </w:pPr>
    </w:p>
    <w:p>
      <w:pPr>
        <w:spacing w:after="80" w:before="200"/>
      </w:pPr>
      <w:r>
        <w:rPr>
          <w:rFonts w:ascii="Times New Roman" w:cs="Times New Roman" w:eastAsia="Times New Roman" w:hAnsi="Times New Roman"/>
          <w:b/>
          <w:bCs/>
          <w:i w:val="false"/>
          <w:iCs w:val="false"/>
          <w:sz w:val="22"/>
          <w:szCs w:val="22"/>
          <w:u w:val="single"/>
        </w:rPr>
        <w:t xml:space="preserve">6.3  Contractors and Subcontractors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All contractors and subcontractors with access to ITAR-controlled technical data must execute a non-disclosure agreement referencing ITAR obligations and this TCP before access is granted.</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Foreign persons employed by contractors are subject to the same deemed export screening and authorization requirements as direct employees.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Flow-down of ITAR obligations into subcontracts is the responsibility of the contracting manager in coordination with the Export Compliance Officer.</w:t>
      </w:r>
    </w:p>
    <w:p>
      <w:pPr>
        <w:spacing w:after="200"/>
      </w:pP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E8EDF4" w:val="clear"/>
            <w:tcMar>
              <w:top w:type="dxa" w:w="110"/>
              <w:left w:type="dxa" w:w="180"/>
              <w:bottom w:type="dxa" w:w="110"/>
              <w:right w:type="dxa" w:w="180"/>
            </w:tcMar>
          </w:tcPr>
          <w:p>
            <w:r>
              <w:rPr>
                <w:rFonts w:ascii="Times New Roman" w:cs="Times New Roman" w:eastAsia="Times New Roman" w:hAnsi="Times New Roman"/>
                <w:b/>
                <w:bCs/>
                <w:i w:val="false"/>
                <w:iCs w:val="false"/>
                <w:sz w:val="24"/>
                <w:szCs w:val="24"/>
              </w:rPr>
              <w:t xml:space="preserve">7.  </w:t>
            </w:r>
            <w:r>
              <w:rPr>
                <w:rFonts w:ascii="Times New Roman" w:cs="Times New Roman" w:eastAsia="Times New Roman" w:hAnsi="Times New Roman"/>
                <w:b/>
                <w:bCs/>
                <w:i w:val="false"/>
                <w:iCs w:val="false"/>
                <w:sz w:val="24"/>
                <w:szCs w:val="24"/>
              </w:rPr>
              <w:t xml:space="preserve">INFORMATION TECHNOLOGY AND DATA SECURITY CONTROLS</w:t>
            </w:r>
          </w:p>
        </w:tc>
      </w:tr>
    </w:tbl>
    <w:p>
      <w:pPr>
        <w:spacing w:after="100"/>
      </w:pPr>
    </w:p>
    <w:p>
      <w:pPr>
        <w:spacing w:after="80" w:before="200"/>
      </w:pPr>
      <w:r>
        <w:rPr>
          <w:rFonts w:ascii="Times New Roman" w:cs="Times New Roman" w:eastAsia="Times New Roman" w:hAnsi="Times New Roman"/>
          <w:b/>
          <w:bCs/>
          <w:i w:val="false"/>
          <w:iCs w:val="false"/>
          <w:sz w:val="22"/>
          <w:szCs w:val="22"/>
          <w:u w:val="single"/>
        </w:rPr>
        <w:t xml:space="preserve">7.1  Network and System Access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ITAR-controlled technical data shall be stored only on Company IT systems that are designated as ITAR-controlled systems and are protected in accordance with this Section.</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ITAR-controlled systems and shared drives are access-controlled.  Access is granted only to authorized U.S. persons and foreign persons with documented DDTC authorization.</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Foreign persons without DDTC authorization are denied access to ITAR-controlled systems, folders, and files at the network level.</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All user accounts with access to ITAR-controlled systems are reviewed [quarterly] by the IT Security Officer.  Terminated employees' access is revoked within 24 hours of separation.</w:t>
      </w:r>
    </w:p>
    <w:p>
      <w:pPr>
        <w:spacing w:after="80"/>
      </w:pPr>
    </w:p>
    <w:p>
      <w:pPr>
        <w:spacing w:after="80" w:before="200"/>
      </w:pPr>
      <w:r>
        <w:rPr>
          <w:rFonts w:ascii="Times New Roman" w:cs="Times New Roman" w:eastAsia="Times New Roman" w:hAnsi="Times New Roman"/>
          <w:b/>
          <w:bCs/>
          <w:i w:val="false"/>
          <w:iCs w:val="false"/>
          <w:sz w:val="22"/>
          <w:szCs w:val="22"/>
          <w:u w:val="single"/>
        </w:rPr>
        <w:t xml:space="preserve">7.2  Data Classification and Labeling</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All electronic files containing ITAR-controlled technical data shall be labeled with the ITAR warning legend in the document header, footer, or file metadata.</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ITAR-controlled folders and directories shall be named or tagged to indicate their controlled status (e.g., prefix "ITAR_").</w:t>
      </w:r>
    </w:p>
    <w:p>
      <w:pPr>
        <w:spacing w:after="80"/>
      </w:pPr>
    </w:p>
    <w:p>
      <w:pPr>
        <w:spacing w:after="80" w:before="200"/>
      </w:pPr>
      <w:r>
        <w:rPr>
          <w:rFonts w:ascii="Times New Roman" w:cs="Times New Roman" w:eastAsia="Times New Roman" w:hAnsi="Times New Roman"/>
          <w:b/>
          <w:bCs/>
          <w:i w:val="false"/>
          <w:iCs w:val="false"/>
          <w:sz w:val="22"/>
          <w:szCs w:val="22"/>
          <w:u w:val="single"/>
        </w:rPr>
        <w:t xml:space="preserve">7.3  Email and Electronic Transfer</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ITAR-controlled technical data shall NOT be transmitted via unencrypted email.  Encrypted email (at minimum TLS 1.2) or a Company-approved secure file transfer system must be used.</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Before transmitting ITAR-controlled data electronically to any party, the sender must confirm the recipient is a U.S. person or holds a valid DDTC authorization.</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Transmission of ITAR-controlled technical data outside the United States (including to cloud systems with servers outside the U.S.) requires a license or applicable exemption.</w:t>
      </w:r>
    </w:p>
    <w:p>
      <w:pPr>
        <w:spacing w:after="80"/>
      </w:pPr>
    </w:p>
    <w:p>
      <w:pPr>
        <w:spacing w:after="80" w:before="200"/>
      </w:pPr>
      <w:r>
        <w:rPr>
          <w:rFonts w:ascii="Times New Roman" w:cs="Times New Roman" w:eastAsia="Times New Roman" w:hAnsi="Times New Roman"/>
          <w:b/>
          <w:bCs/>
          <w:i w:val="false"/>
          <w:iCs w:val="false"/>
          <w:sz w:val="22"/>
          <w:szCs w:val="22"/>
          <w:u w:val="single"/>
        </w:rPr>
        <w:t xml:space="preserve">7.4  Cloud, Remote Work, and Mobile Devices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ITAR-controlled technical data shall not be stored on cloud systems hosted outside the United States, or on personal devices, without prior written approval of the Export Compliance Officer.</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Remote access to ITAR-controlled systems requires VPN with multi-factor authentication.  The location of the user at time of access is logged.</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Lost or stolen devices containing ITAR-controlled data must be reported to the IT Security Officer and TCP Administrator within 4 hours of discovery (see Section 11).</w:t>
      </w:r>
    </w:p>
    <w:p>
      <w:pPr>
        <w:spacing w:after="80"/>
      </w:pPr>
    </w:p>
    <w:p>
      <w:pPr>
        <w:spacing w:after="80" w:before="200"/>
      </w:pPr>
      <w:r>
        <w:rPr>
          <w:rFonts w:ascii="Times New Roman" w:cs="Times New Roman" w:eastAsia="Times New Roman" w:hAnsi="Times New Roman"/>
          <w:b/>
          <w:bCs/>
          <w:i w:val="false"/>
          <w:iCs w:val="false"/>
          <w:sz w:val="22"/>
          <w:szCs w:val="22"/>
          <w:u w:val="single"/>
        </w:rPr>
        <w:t xml:space="preserve">7.5  Designated ITAR-Controlled Systems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360"/>
        <w:gridCol w:w="3600"/>
      </w:tblGrid>
      <w:tr>
        <w:tc>
          <w:tcPr>
            <w:tcW w:type="dxa" w:w="24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System / Drive Name</w:t>
            </w:r>
          </w:p>
        </w:tc>
        <w:tc>
          <w:tcPr>
            <w:tcW w:type="dxa" w:w="336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Description / Contents</w:t>
            </w:r>
          </w:p>
        </w:tc>
        <w:tc>
          <w:tcPr>
            <w:tcW w:type="dxa" w:w="36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Access Control Method</w:t>
            </w:r>
          </w:p>
        </w:tc>
      </w:tr>
      <w:tr>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3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200"/>
      </w:pP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E8EDF4" w:val="clear"/>
            <w:tcMar>
              <w:top w:type="dxa" w:w="110"/>
              <w:left w:type="dxa" w:w="180"/>
              <w:bottom w:type="dxa" w:w="110"/>
              <w:right w:type="dxa" w:w="180"/>
            </w:tcMar>
          </w:tcPr>
          <w:p>
            <w:r>
              <w:rPr>
                <w:rFonts w:ascii="Times New Roman" w:cs="Times New Roman" w:eastAsia="Times New Roman" w:hAnsi="Times New Roman"/>
                <w:b/>
                <w:bCs/>
                <w:i w:val="false"/>
                <w:iCs w:val="false"/>
                <w:sz w:val="24"/>
                <w:szCs w:val="24"/>
              </w:rPr>
              <w:t xml:space="preserve">8.  </w:t>
            </w:r>
            <w:r>
              <w:rPr>
                <w:rFonts w:ascii="Times New Roman" w:cs="Times New Roman" w:eastAsia="Times New Roman" w:hAnsi="Times New Roman"/>
                <w:b/>
                <w:bCs/>
                <w:i w:val="false"/>
                <w:iCs w:val="false"/>
                <w:sz w:val="24"/>
                <w:szCs w:val="24"/>
              </w:rPr>
              <w:t xml:space="preserve">DOCUMENT, MEDIA, AND RECORDS CONTROLS</w:t>
            </w:r>
          </w:p>
        </w:tc>
      </w:tr>
    </w:tbl>
    <w:p>
      <w:pPr>
        <w:spacing w:after="100"/>
      </w:pP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ITAR-controlled documents and media (USB drives, CDs, drawings, reports) shall be inventoried and controlled under the Company document management system.</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Reproduction (copying, scanning, photographing) of ITAR-controlled documents is restricted to authorized U.S. persons.  Each copy is tracked.</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ITAR-controlled records must be retained for a minimum of 5 years from the date of export or from the expiration of any authorization, whichever is later (22 CFR § 122.5).</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EAR-controlled records must be retained for a minimum of 5 years from the date of export, re-export, or deemed export (15 CFR § 762.2).</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The document control log is maintained by the TCP Administrator and reviewed semi-annually.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1760"/>
        <w:gridCol w:w="1600"/>
        <w:gridCol w:w="1600"/>
      </w:tblGrid>
      <w:tr>
        <w:tc>
          <w:tcPr>
            <w:tcW w:type="dxa" w:w="20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Document / Media ID</w:t>
            </w:r>
          </w:p>
        </w:tc>
        <w:tc>
          <w:tcPr>
            <w:tcW w:type="dxa" w:w="24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Description</w:t>
            </w:r>
          </w:p>
        </w:tc>
        <w:tc>
          <w:tcPr>
            <w:tcW w:type="dxa" w:w="176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Classification</w:t>
            </w:r>
          </w:p>
        </w:tc>
        <w:tc>
          <w:tcPr>
            <w:tcW w:type="dxa" w:w="16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Location</w:t>
            </w:r>
          </w:p>
        </w:tc>
        <w:tc>
          <w:tcPr>
            <w:tcW w:type="dxa" w:w="16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Retention Date</w:t>
            </w:r>
          </w:p>
        </w:tc>
      </w:tr>
      <w:tr>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7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7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7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7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200"/>
      </w:pP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E8EDF4" w:val="clear"/>
            <w:tcMar>
              <w:top w:type="dxa" w:w="110"/>
              <w:left w:type="dxa" w:w="180"/>
              <w:bottom w:type="dxa" w:w="110"/>
              <w:right w:type="dxa" w:w="180"/>
            </w:tcMar>
          </w:tcPr>
          <w:p>
            <w:r>
              <w:rPr>
                <w:rFonts w:ascii="Times New Roman" w:cs="Times New Roman" w:eastAsia="Times New Roman" w:hAnsi="Times New Roman"/>
                <w:b/>
                <w:bCs/>
                <w:i w:val="false"/>
                <w:iCs w:val="false"/>
                <w:sz w:val="24"/>
                <w:szCs w:val="24"/>
              </w:rPr>
              <w:t xml:space="preserve">9.  </w:t>
            </w:r>
            <w:r>
              <w:rPr>
                <w:rFonts w:ascii="Times New Roman" w:cs="Times New Roman" w:eastAsia="Times New Roman" w:hAnsi="Times New Roman"/>
                <w:b/>
                <w:bCs/>
                <w:i w:val="false"/>
                <w:iCs w:val="false"/>
                <w:sz w:val="24"/>
                <w:szCs w:val="24"/>
              </w:rPr>
              <w:t xml:space="preserve">TRAINING AND AWARENESS</w:t>
            </w:r>
          </w:p>
        </w:tc>
      </w:tr>
    </w:tbl>
    <w:p>
      <w:pPr>
        <w:spacing w:after="100"/>
      </w:pPr>
    </w:p>
    <w:p>
      <w:pPr>
        <w:spacing w:after="120"/>
        <w:jc w:val="left"/>
      </w:pPr>
      <w:r>
        <w:rPr>
          <w:rFonts w:ascii="Times New Roman" w:cs="Times New Roman" w:eastAsia="Times New Roman" w:hAnsi="Times New Roman"/>
          <w:b w:val="false"/>
          <w:bCs w:val="false"/>
          <w:i w:val="false"/>
          <w:iCs w:val="false"/>
          <w:sz w:val="22"/>
          <w:szCs w:val="22"/>
        </w:rPr>
        <w:t xml:space="preserve">9.1  All employees, contractors, and consultants with access to ITAR-controlled technical data or defense articles are required to complete ITAR awareness training:</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960"/>
        <w:gridCol w:w="3600"/>
      </w:tblGrid>
      <w:tr>
        <w:tc>
          <w:tcPr>
            <w:tcW w:type="dxa" w:w="28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Training Type</w:t>
            </w:r>
          </w:p>
        </w:tc>
        <w:tc>
          <w:tcPr>
            <w:tcW w:type="dxa" w:w="296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Frequency</w:t>
            </w:r>
          </w:p>
        </w:tc>
        <w:tc>
          <w:tcPr>
            <w:tcW w:type="dxa" w:w="36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Applies To</w:t>
            </w:r>
          </w:p>
        </w:tc>
      </w:tr>
      <w:tr>
        <w:tc>
          <w:tcPr>
            <w:tcW w:type="dxa" w:w="28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ITAR General Awareness</w:t>
            </w:r>
          </w:p>
        </w:tc>
        <w:tc>
          <w:tcPr>
            <w:tcW w:type="dxa" w:w="2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Within 30 days of hire; annually</w:t>
            </w:r>
          </w:p>
        </w:tc>
        <w:tc>
          <w:tcPr>
            <w:tcW w:type="dxa" w:w="3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All employees and contractors</w:t>
            </w:r>
          </w:p>
        </w:tc>
      </w:tr>
      <w:tr>
        <w:tc>
          <w:tcPr>
            <w:tcW w:type="dxa" w:w="28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TCP-Specific Briefing</w:t>
            </w:r>
          </w:p>
        </w:tc>
        <w:tc>
          <w:tcPr>
            <w:tcW w:type="dxa" w:w="2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Upon this TCP's issue; when revised</w:t>
            </w:r>
          </w:p>
        </w:tc>
        <w:tc>
          <w:tcPr>
            <w:tcW w:type="dxa" w:w="3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All employees with ITAR access</w:t>
            </w:r>
          </w:p>
        </w:tc>
      </w:tr>
      <w:tr>
        <w:tc>
          <w:tcPr>
            <w:tcW w:type="dxa" w:w="28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Deemed Export / Foreign National</w:t>
            </w:r>
          </w:p>
        </w:tc>
        <w:tc>
          <w:tcPr>
            <w:tcW w:type="dxa" w:w="2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Annually</w:t>
            </w:r>
          </w:p>
        </w:tc>
        <w:tc>
          <w:tcPr>
            <w:tcW w:type="dxa" w:w="3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Managers with foreign national direct reports or visitors</w:t>
            </w:r>
          </w:p>
        </w:tc>
      </w:tr>
      <w:tr>
        <w:tc>
          <w:tcPr>
            <w:tcW w:type="dxa" w:w="28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EO / Senior Compliance Staff</w:t>
            </w:r>
          </w:p>
        </w:tc>
        <w:tc>
          <w:tcPr>
            <w:tcW w:type="dxa" w:w="2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Annually</w:t>
            </w:r>
          </w:p>
        </w:tc>
        <w:tc>
          <w:tcPr>
            <w:tcW w:type="dxa" w:w="3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Empowered Officials and compliance staff</w:t>
            </w:r>
          </w:p>
        </w:tc>
      </w:tr>
      <w:tr>
        <w:tc>
          <w:tcPr>
            <w:tcW w:type="dxa" w:w="28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New TAA / MLA Briefing</w:t>
            </w:r>
          </w:p>
        </w:tc>
        <w:tc>
          <w:tcPr>
            <w:tcW w:type="dxa" w:w="2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Upon execution of each agreement</w:t>
            </w:r>
          </w:p>
        </w:tc>
        <w:tc>
          <w:tcPr>
            <w:tcW w:type="dxa" w:w="3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All persons working under the TAA/MLA</w:t>
            </w:r>
          </w:p>
        </w:tc>
      </w:tr>
      <w:tr>
        <w:tc>
          <w:tcPr>
            <w:tcW w:type="dxa" w:w="28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EAR Technology Controls (CCL / Deemed Export)</w:t>
            </w:r>
          </w:p>
        </w:tc>
        <w:tc>
          <w:tcPr>
            <w:tcW w:type="dxa" w:w="2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Annually</w:t>
            </w:r>
          </w:p>
        </w:tc>
        <w:tc>
          <w:tcPr>
            <w:tcW w:type="dxa" w:w="36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All employees with access to EAR-controlled technology</w:t>
            </w:r>
          </w:p>
        </w:tc>
      </w:tr>
    </w:tbl>
    <w:p>
      <w:pPr>
        <w:spacing w:after="80"/>
      </w:pPr>
    </w:p>
    <w:p>
      <w:pPr>
        <w:spacing w:after="120"/>
        <w:jc w:val="left"/>
      </w:pPr>
      <w:r>
        <w:rPr>
          <w:rFonts w:ascii="Times New Roman" w:cs="Times New Roman" w:eastAsia="Times New Roman" w:hAnsi="Times New Roman"/>
          <w:b w:val="false"/>
          <w:bCs w:val="false"/>
          <w:i w:val="false"/>
          <w:iCs w:val="false"/>
          <w:sz w:val="22"/>
          <w:szCs w:val="22"/>
        </w:rPr>
        <w:t xml:space="preserve">9.2  Training records are maintained by [HR / Export Compliance] and retained for a minimum of 5 years.  Completion of required training is a condition of continued access to ITAR-controlled information.</w:t>
      </w:r>
    </w:p>
    <w:p>
      <w:pPr>
        <w:spacing w:after="200"/>
      </w:pP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E8EDF4" w:val="clear"/>
            <w:tcMar>
              <w:top w:type="dxa" w:w="110"/>
              <w:left w:type="dxa" w:w="180"/>
              <w:bottom w:type="dxa" w:w="110"/>
              <w:right w:type="dxa" w:w="180"/>
            </w:tcMar>
          </w:tcPr>
          <w:p>
            <w:r>
              <w:rPr>
                <w:rFonts w:ascii="Times New Roman" w:cs="Times New Roman" w:eastAsia="Times New Roman" w:hAnsi="Times New Roman"/>
                <w:b/>
                <w:bCs/>
                <w:i w:val="false"/>
                <w:iCs w:val="false"/>
                <w:sz w:val="24"/>
                <w:szCs w:val="24"/>
              </w:rPr>
              <w:t xml:space="preserve">10.  </w:t>
            </w:r>
            <w:r>
              <w:rPr>
                <w:rFonts w:ascii="Times New Roman" w:cs="Times New Roman" w:eastAsia="Times New Roman" w:hAnsi="Times New Roman"/>
                <w:b/>
                <w:bCs/>
                <w:i w:val="false"/>
                <w:iCs w:val="false"/>
                <w:sz w:val="24"/>
                <w:szCs w:val="24"/>
              </w:rPr>
              <w:t xml:space="preserve">SUBCONTRACTOR AND SUPPLY CHAIN CONTROLS</w:t>
            </w:r>
          </w:p>
        </w:tc>
      </w:tr>
    </w:tbl>
    <w:p>
      <w:pPr>
        <w:spacing w:after="100"/>
      </w:pP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ITAR and EAR obligations shall be flowed down to all subcontractors and vendors receiving ITAR-controlled technical data, defense articles, or EAR-controlled technology.  Flow-down clauses shall reference this TCP by document number and specify applicable USML categories and/or ECCNs.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Subcontractors must certify in writing that they have an ITAR compliance program in place before receiving any controlled information.</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The Export Compliance Officer must approve all ITAR-controlled transfers to subcontractors and confirm the appropriate authorization (license, TAA, NLR) is in place.</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Subcontractor compliance is audited at least annually or upon any indication of concern.</w:t>
      </w:r>
    </w:p>
    <w:p>
      <w:pPr>
        <w:spacing w:after="200"/>
      </w:pP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E8EDF4" w:val="clear"/>
            <w:tcMar>
              <w:top w:type="dxa" w:w="110"/>
              <w:left w:type="dxa" w:w="180"/>
              <w:bottom w:type="dxa" w:w="110"/>
              <w:right w:type="dxa" w:w="180"/>
            </w:tcMar>
          </w:tcPr>
          <w:p>
            <w:r>
              <w:rPr>
                <w:rFonts w:ascii="Times New Roman" w:cs="Times New Roman" w:eastAsia="Times New Roman" w:hAnsi="Times New Roman"/>
                <w:b/>
                <w:bCs/>
                <w:i w:val="false"/>
                <w:iCs w:val="false"/>
                <w:sz w:val="24"/>
                <w:szCs w:val="24"/>
              </w:rPr>
              <w:t xml:space="preserve">11.  </w:t>
            </w:r>
            <w:r>
              <w:rPr>
                <w:rFonts w:ascii="Times New Roman" w:cs="Times New Roman" w:eastAsia="Times New Roman" w:hAnsi="Times New Roman"/>
                <w:b/>
                <w:bCs/>
                <w:i w:val="false"/>
                <w:iCs w:val="false"/>
                <w:sz w:val="24"/>
                <w:szCs w:val="24"/>
              </w:rPr>
              <w:t xml:space="preserve">INCIDENT REPORTING AND RESPONSE</w:t>
            </w:r>
          </w:p>
        </w:tc>
      </w:tr>
    </w:tbl>
    <w:p>
      <w:pPr>
        <w:spacing w:after="100"/>
      </w:pPr>
    </w:p>
    <w:p>
      <w:pPr>
        <w:spacing w:after="80" w:before="200"/>
      </w:pPr>
      <w:r>
        <w:rPr>
          <w:rFonts w:ascii="Times New Roman" w:cs="Times New Roman" w:eastAsia="Times New Roman" w:hAnsi="Times New Roman"/>
          <w:b/>
          <w:bCs/>
          <w:i w:val="false"/>
          <w:iCs w:val="false"/>
          <w:sz w:val="22"/>
          <w:szCs w:val="22"/>
          <w:u w:val="single"/>
        </w:rPr>
        <w:t xml:space="preserve">11.1  Reportable Incidents</w:t>
      </w:r>
    </w:p>
    <w:p>
      <w:pPr>
        <w:spacing w:after="120"/>
        <w:jc w:val="left"/>
      </w:pPr>
      <w:r>
        <w:rPr>
          <w:rFonts w:ascii="Times New Roman" w:cs="Times New Roman" w:eastAsia="Times New Roman" w:hAnsi="Times New Roman"/>
          <w:b w:val="false"/>
          <w:bCs w:val="false"/>
          <w:i w:val="false"/>
          <w:iCs w:val="false"/>
          <w:sz w:val="22"/>
          <w:szCs w:val="22"/>
        </w:rPr>
        <w:t xml:space="preserve">The following constitute reportable incidents requiring immediate notification to the TCP Administrator and Empowered Official:</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Unauthorized access to or disclosure of ITAR-controlled technical data or defense articles by any person, including but not limited to access by a foreign person without DDTC authorization</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Loss, theft, or suspected compromise of ITAR-controlled documents, media, or hardware</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Unauthorized transfer, export, or re-transfer of ITAR-controlled technical data or defense articles</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Discovery of a potential or actual ITAR violation, including by a subcontractor or vendor</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Any change in immigration status or nationality of a foreign national employee that may affect their authorization</w:t>
      </w:r>
    </w:p>
    <w:p>
      <w:pPr>
        <w:spacing w:after="80"/>
      </w:pPr>
    </w:p>
    <w:p>
      <w:pPr>
        <w:spacing w:after="80" w:before="200"/>
      </w:pPr>
      <w:r>
        <w:rPr>
          <w:rFonts w:ascii="Times New Roman" w:cs="Times New Roman" w:eastAsia="Times New Roman" w:hAnsi="Times New Roman"/>
          <w:b/>
          <w:bCs/>
          <w:i w:val="false"/>
          <w:iCs w:val="false"/>
          <w:sz w:val="22"/>
          <w:szCs w:val="22"/>
          <w:u w:val="single"/>
        </w:rPr>
        <w:t xml:space="preserve">11.2  Response Procedures</w:t>
      </w:r>
    </w:p>
    <w:p>
      <w:pPr>
        <w:spacing w:after="100"/>
        <w:ind w:left="360" w:hanging="260"/>
      </w:pPr>
      <w:r>
        <w:rPr>
          <w:rFonts w:ascii="Times New Roman" w:cs="Times New Roman" w:eastAsia="Times New Roman" w:hAnsi="Times New Roman"/>
          <w:b/>
          <w:bCs/>
          <w:i w:val="false"/>
          <w:iCs w:val="false"/>
          <w:sz w:val="22"/>
          <w:szCs w:val="22"/>
        </w:rPr>
        <w:t xml:space="preserve">(a).  </w:t>
      </w:r>
      <w:r>
        <w:rPr>
          <w:rFonts w:ascii="Times New Roman" w:cs="Times New Roman" w:eastAsia="Times New Roman" w:hAnsi="Times New Roman"/>
          <w:b w:val="false"/>
          <w:bCs w:val="false"/>
          <w:i w:val="false"/>
          <w:iCs w:val="false"/>
          <w:sz w:val="22"/>
          <w:szCs w:val="22"/>
        </w:rPr>
        <w:t xml:space="preserve">Any employee who discovers or suspects an incident shall immediately notify the TCP Administrator or Empowered Official by telephone, followed by written notification within 24 hours.</w:t>
      </w:r>
    </w:p>
    <w:p>
      <w:pPr>
        <w:spacing w:after="100"/>
        <w:ind w:left="360" w:hanging="260"/>
      </w:pPr>
      <w:r>
        <w:rPr>
          <w:rFonts w:ascii="Times New Roman" w:cs="Times New Roman" w:eastAsia="Times New Roman" w:hAnsi="Times New Roman"/>
          <w:b/>
          <w:bCs/>
          <w:i w:val="false"/>
          <w:iCs w:val="false"/>
          <w:sz w:val="22"/>
          <w:szCs w:val="22"/>
        </w:rPr>
        <w:t xml:space="preserve">(b).  </w:t>
      </w:r>
      <w:r>
        <w:rPr>
          <w:rFonts w:ascii="Times New Roman" w:cs="Times New Roman" w:eastAsia="Times New Roman" w:hAnsi="Times New Roman"/>
          <w:b w:val="false"/>
          <w:bCs w:val="false"/>
          <w:i w:val="false"/>
          <w:iCs w:val="false"/>
          <w:sz w:val="22"/>
          <w:szCs w:val="22"/>
        </w:rPr>
        <w:t xml:space="preserve">The TCP Administrator and Empowered Official will assess the incident and, if a violation has occurred or is suspected, consult legal counsel within 48 hours.</w:t>
      </w:r>
    </w:p>
    <w:p>
      <w:pPr>
        <w:spacing w:after="100"/>
        <w:ind w:left="360" w:hanging="260"/>
      </w:pPr>
      <w:r>
        <w:rPr>
          <w:rFonts w:ascii="Times New Roman" w:cs="Times New Roman" w:eastAsia="Times New Roman" w:hAnsi="Times New Roman"/>
          <w:b/>
          <w:bCs/>
          <w:i w:val="false"/>
          <w:iCs w:val="false"/>
          <w:sz w:val="22"/>
          <w:szCs w:val="22"/>
        </w:rPr>
        <w:t xml:space="preserve">(c).  </w:t>
      </w:r>
      <w:r>
        <w:rPr>
          <w:rFonts w:ascii="Times New Roman" w:cs="Times New Roman" w:eastAsia="Times New Roman" w:hAnsi="Times New Roman"/>
          <w:b w:val="false"/>
          <w:bCs w:val="false"/>
          <w:i w:val="false"/>
          <w:iCs w:val="false"/>
          <w:sz w:val="22"/>
          <w:szCs w:val="22"/>
        </w:rPr>
        <w:t xml:space="preserve">If legal counsel determines that a voluntary disclosure is appropriate, one will be submitted to DDTC pursuant to 22 CFR § 127.12 as promptly as practicable.</w:t>
      </w:r>
    </w:p>
    <w:p>
      <w:pPr>
        <w:spacing w:after="100"/>
        <w:ind w:left="360" w:hanging="260"/>
      </w:pPr>
      <w:r>
        <w:rPr>
          <w:rFonts w:ascii="Times New Roman" w:cs="Times New Roman" w:eastAsia="Times New Roman" w:hAnsi="Times New Roman"/>
          <w:b/>
          <w:bCs/>
          <w:i w:val="false"/>
          <w:iCs w:val="false"/>
          <w:sz w:val="22"/>
          <w:szCs w:val="22"/>
        </w:rPr>
        <w:t xml:space="preserve">(d).  </w:t>
      </w:r>
      <w:r>
        <w:rPr>
          <w:rFonts w:ascii="Times New Roman" w:cs="Times New Roman" w:eastAsia="Times New Roman" w:hAnsi="Times New Roman"/>
          <w:b w:val="false"/>
          <w:bCs w:val="false"/>
          <w:i w:val="false"/>
          <w:iCs w:val="false"/>
          <w:sz w:val="22"/>
          <w:szCs w:val="22"/>
        </w:rPr>
        <w:t xml:space="preserve">A written incident report will be completed and retained in the compliance file.</w:t>
      </w:r>
    </w:p>
    <w:p>
      <w:pPr>
        <w:spacing w:after="80"/>
      </w:pPr>
    </w:p>
    <w:p>
      <w:pPr>
        <w:spacing w:after="120"/>
        <w:jc w:val="left"/>
      </w:pPr>
      <w:r>
        <w:rPr>
          <w:rFonts w:ascii="Times New Roman" w:cs="Times New Roman" w:eastAsia="Times New Roman" w:hAnsi="Times New Roman"/>
          <w:b w:val="false"/>
          <w:bCs w:val="false"/>
          <w:i/>
          <w:iCs/>
          <w:sz w:val="22"/>
          <w:szCs w:val="22"/>
        </w:rPr>
        <w:t xml:space="preserve">Incident reporting form:  Internal Incident Report (39-Internal Incident Report).</w:t>
      </w:r>
    </w:p>
    <w:p>
      <w:pPr>
        <w:spacing w:after="200"/>
      </w:pP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E8EDF4" w:val="clear"/>
            <w:tcMar>
              <w:top w:type="dxa" w:w="110"/>
              <w:left w:type="dxa" w:w="180"/>
              <w:bottom w:type="dxa" w:w="110"/>
              <w:right w:type="dxa" w:w="180"/>
            </w:tcMar>
          </w:tcPr>
          <w:p>
            <w:r>
              <w:rPr>
                <w:rFonts w:ascii="Times New Roman" w:cs="Times New Roman" w:eastAsia="Times New Roman" w:hAnsi="Times New Roman"/>
                <w:b/>
                <w:bCs/>
                <w:i w:val="false"/>
                <w:iCs w:val="false"/>
                <w:sz w:val="24"/>
                <w:szCs w:val="24"/>
              </w:rPr>
              <w:t xml:space="preserve">12.  </w:t>
            </w:r>
            <w:r>
              <w:rPr>
                <w:rFonts w:ascii="Times New Roman" w:cs="Times New Roman" w:eastAsia="Times New Roman" w:hAnsi="Times New Roman"/>
                <w:b/>
                <w:bCs/>
                <w:i w:val="false"/>
                <w:iCs w:val="false"/>
                <w:sz w:val="24"/>
                <w:szCs w:val="24"/>
              </w:rPr>
              <w:t xml:space="preserve">AUDITS, REVIEWS, AND PLAN UPDATES</w:t>
            </w:r>
          </w:p>
        </w:tc>
      </w:tr>
    </w:tbl>
    <w:p>
      <w:pPr>
        <w:spacing w:after="100"/>
      </w:pP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This TCP shall be reviewed and updated at least annually, upon any material change in the Company's ITAR activities, and upon renewal or amendment of any TAA or MLA.</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An internal compliance audit addressing TCP implementation shall be conducted at least annually.  Audit results shall be presented to the Empowered Official and documented in the compliance file.</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Access lists (Section 4.3), controlled area designations (Section 5.2), and IT system designations (Section 7.5) shall be reviewed quarterly and updated as needed.</w:t>
      </w:r>
    </w:p>
    <w:p>
      <w:pPr>
        <w:spacing w:after="80"/>
        <w:ind w:left="360" w:hanging="200"/>
      </w:pPr>
      <w:r>
        <w:rPr>
          <w:rFonts w:ascii="Times New Roman" w:cs="Times New Roman" w:eastAsia="Times New Roman" w:hAnsi="Times New Roman"/>
          <w:b/>
          <w:bCs/>
          <w:i w:val="false"/>
          <w:iCs w:val="false"/>
          <w:sz w:val="22"/>
          <w:szCs w:val="22"/>
        </w:rPr>
        <w:t xml:space="preserve">•  </w:t>
      </w:r>
      <w:r>
        <w:rPr>
          <w:rFonts w:ascii="Times New Roman" w:cs="Times New Roman" w:eastAsia="Times New Roman" w:hAnsi="Times New Roman"/>
          <w:b w:val="false"/>
          <w:bCs w:val="false"/>
          <w:i w:val="false"/>
          <w:iCs w:val="false"/>
          <w:sz w:val="22"/>
          <w:szCs w:val="22"/>
        </w:rPr>
        <w:t xml:space="preserve">Training records shall be reviewed semi-annually to confirm all required personnel have completed required training.</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160"/>
        <w:gridCol w:w="2400"/>
        <w:gridCol w:w="2400"/>
      </w:tblGrid>
      <w:tr>
        <w:tc>
          <w:tcPr>
            <w:tcW w:type="dxa" w:w="24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Review Activity</w:t>
            </w:r>
          </w:p>
        </w:tc>
        <w:tc>
          <w:tcPr>
            <w:tcW w:type="dxa" w:w="216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Frequency</w:t>
            </w:r>
          </w:p>
        </w:tc>
        <w:tc>
          <w:tcPr>
            <w:tcW w:type="dxa" w:w="24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Responsible Party</w:t>
            </w:r>
          </w:p>
        </w:tc>
        <w:tc>
          <w:tcPr>
            <w:tcW w:type="dxa" w:w="24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Last Completed</w:t>
            </w:r>
          </w:p>
        </w:tc>
      </w:tr>
      <w:tr>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Full TCP Review</w:t>
            </w:r>
          </w:p>
        </w:tc>
        <w:tc>
          <w:tcPr>
            <w:tcW w:type="dxa" w:w="21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Annual</w:t>
            </w:r>
          </w:p>
        </w:tc>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EO / ECO</w:t>
            </w:r>
          </w:p>
        </w:tc>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Access List Review</w:t>
            </w:r>
          </w:p>
        </w:tc>
        <w:tc>
          <w:tcPr>
            <w:tcW w:type="dxa" w:w="21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Quarterly</w:t>
            </w:r>
          </w:p>
        </w:tc>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TCP Administrator</w:t>
            </w:r>
          </w:p>
        </w:tc>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IT System Review</w:t>
            </w:r>
          </w:p>
        </w:tc>
        <w:tc>
          <w:tcPr>
            <w:tcW w:type="dxa" w:w="21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Quarterly</w:t>
            </w:r>
          </w:p>
        </w:tc>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IT Security Officer</w:t>
            </w:r>
          </w:p>
        </w:tc>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Training Records Review</w:t>
            </w:r>
          </w:p>
        </w:tc>
        <w:tc>
          <w:tcPr>
            <w:tcW w:type="dxa" w:w="21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Semi-Annual</w:t>
            </w:r>
          </w:p>
        </w:tc>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HR / ECO</w:t>
            </w:r>
          </w:p>
        </w:tc>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Internal Audit</w:t>
            </w:r>
          </w:p>
        </w:tc>
        <w:tc>
          <w:tcPr>
            <w:tcW w:type="dxa" w:w="21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Annual</w:t>
            </w:r>
          </w:p>
        </w:tc>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ECO / External Auditor</w:t>
            </w:r>
          </w:p>
        </w:tc>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200"/>
      </w:pP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E8EDF4" w:val="clear"/>
            <w:tcMar>
              <w:top w:type="dxa" w:w="110"/>
              <w:left w:type="dxa" w:w="180"/>
              <w:bottom w:type="dxa" w:w="110"/>
              <w:right w:type="dxa" w:w="180"/>
            </w:tcMar>
          </w:tcPr>
          <w:p>
            <w:r>
              <w:rPr>
                <w:rFonts w:ascii="Times New Roman" w:cs="Times New Roman" w:eastAsia="Times New Roman" w:hAnsi="Times New Roman"/>
                <w:b/>
                <w:bCs/>
                <w:i w:val="false"/>
                <w:iCs w:val="false"/>
                <w:sz w:val="24"/>
                <w:szCs w:val="24"/>
              </w:rPr>
              <w:t xml:space="preserve">13.  </w:t>
            </w:r>
            <w:r>
              <w:rPr>
                <w:rFonts w:ascii="Times New Roman" w:cs="Times New Roman" w:eastAsia="Times New Roman" w:hAnsi="Times New Roman"/>
                <w:b/>
                <w:bCs/>
                <w:i w:val="false"/>
                <w:iCs w:val="false"/>
                <w:sz w:val="24"/>
                <w:szCs w:val="24"/>
              </w:rPr>
              <w:t xml:space="preserve">CERTIFICATION AND APPROVAL</w:t>
            </w:r>
          </w:p>
        </w:tc>
      </w:tr>
    </w:tbl>
    <w:p>
      <w:pPr>
        <w:spacing w:after="100"/>
      </w:pPr>
    </w:p>
    <w:p>
      <w:pPr>
        <w:spacing w:after="120"/>
        <w:jc w:val="left"/>
      </w:pPr>
      <w:r>
        <w:rPr>
          <w:rFonts w:ascii="Times New Roman" w:cs="Times New Roman" w:eastAsia="Times New Roman" w:hAnsi="Times New Roman"/>
          <w:b w:val="false"/>
          <w:bCs w:val="false"/>
          <w:i w:val="false"/>
          <w:iCs w:val="false"/>
          <w:sz w:val="22"/>
          <w:szCs w:val="22"/>
        </w:rPr>
        <w:t xml:space="preserve">By signing below, the undersigned certify that this Technology Control Plan has been reviewed and approved and that they are committed to its full implementation and enforcement within their respective areas of responsibility.</w:t>
      </w:r>
    </w:p>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360"/>
        <w:gridCol w:w="4440"/>
      </w:tblGrid>
      <w:tr>
        <w:tc>
          <w:tcPr>
            <w:tcW w:type="dxa" w:w="4560"/>
            <w:gridSpan w:val="1"/>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80"/>
              <w:jc w:val="left"/>
            </w:pPr>
            <w:r>
              <w:rPr>
                <w:rFonts w:ascii="Times New Roman" w:cs="Times New Roman" w:eastAsia="Times New Roman" w:hAnsi="Times New Roman"/>
                <w:b/>
                <w:bCs/>
                <w:i w:val="false"/>
                <w:iCs w:val="false"/>
                <w:sz w:val="22"/>
                <w:szCs w:val="22"/>
              </w:rPr>
              <w:t xml:space="preserve">EMPOWERED OFFICIAL</w:t>
            </w:r>
          </w:p>
          <w:p>
            <w:pPr>
              <w:spacing w:after="360"/>
            </w:pPr>
          </w:p>
          <w:p>
            <w:pPr>
              <w:pBdr>
                <w:bottom w:val="single" w:color="000000" w:sz="6" w:space="1"/>
              </w:pBdr>
              <w:spacing w:after="60"/>
            </w:pPr>
          </w:p>
          <w:p>
            <w:pPr>
              <w:spacing w:after="40"/>
              <w:jc w:val="left"/>
            </w:pPr>
            <w:r>
              <w:rPr>
                <w:rFonts w:ascii="Times New Roman" w:cs="Times New Roman" w:eastAsia="Times New Roman" w:hAnsi="Times New Roman"/>
                <w:b w:val="false"/>
                <w:bCs w:val="false"/>
                <w:i w:val="false"/>
                <w:iCs w:val="false"/>
                <w:sz w:val="22"/>
                <w:szCs w:val="22"/>
              </w:rPr>
              <w:t xml:space="preserve">Signature</w:t>
            </w:r>
          </w:p>
          <w:p>
            <w:pPr>
              <w:spacing w:after="120"/>
            </w:pPr>
          </w:p>
          <w:p>
            <w:pPr>
              <w:pBdr>
                <w:bottom w:val="single" w:color="000000" w:sz="6" w:space="1"/>
              </w:pBdr>
              <w:spacing w:after="60"/>
            </w:pPr>
          </w:p>
          <w:p>
            <w:pPr>
              <w:spacing w:after="120"/>
              <w:jc w:val="left"/>
            </w:pPr>
            <w:r>
              <w:rPr>
                <w:rFonts w:ascii="Times New Roman" w:cs="Times New Roman" w:eastAsia="Times New Roman" w:hAnsi="Times New Roman"/>
                <w:b w:val="false"/>
                <w:bCs w:val="false"/>
                <w:i w:val="false"/>
                <w:iCs w:val="false"/>
                <w:sz w:val="22"/>
                <w:szCs w:val="22"/>
              </w:rPr>
              <w:t xml:space="preserve">Printed Name</w:t>
            </w:r>
          </w:p>
          <w:p>
            <w:pPr>
              <w:spacing w:after="120"/>
            </w:pPr>
          </w:p>
          <w:p>
            <w:pPr>
              <w:pBdr>
                <w:bottom w:val="single" w:color="000000" w:sz="6" w:space="1"/>
              </w:pBdr>
              <w:spacing w:after="60"/>
            </w:pPr>
          </w:p>
          <w:p>
            <w:pPr>
              <w:spacing w:after="120"/>
              <w:jc w:val="left"/>
            </w:pPr>
            <w:r>
              <w:rPr>
                <w:rFonts w:ascii="Times New Roman" w:cs="Times New Roman" w:eastAsia="Times New Roman" w:hAnsi="Times New Roman"/>
                <w:b w:val="false"/>
                <w:bCs w:val="false"/>
                <w:i w:val="false"/>
                <w:iCs w:val="false"/>
                <w:sz w:val="22"/>
                <w:szCs w:val="22"/>
              </w:rPr>
              <w:t xml:space="preserve">Title</w:t>
            </w:r>
          </w:p>
          <w:p>
            <w:pPr>
              <w:spacing w:after="120"/>
            </w:pPr>
          </w:p>
          <w:p>
            <w:pPr>
              <w:pBdr>
                <w:bottom w:val="single" w:color="000000" w:sz="6" w:space="1"/>
              </w:pBdr>
              <w:spacing w:after="60"/>
            </w:pPr>
          </w:p>
          <w:p>
            <w:pPr>
              <w:spacing w:after="120"/>
              <w:jc w:val="left"/>
            </w:pPr>
            <w:r>
              <w:rPr>
                <w:rFonts w:ascii="Times New Roman" w:cs="Times New Roman" w:eastAsia="Times New Roman" w:hAnsi="Times New Roman"/>
                <w:b w:val="false"/>
                <w:bCs w:val="false"/>
                <w:i w:val="false"/>
                <w:iCs w:val="false"/>
                <w:sz w:val="22"/>
                <w:szCs w:val="22"/>
              </w:rPr>
              <w:t xml:space="preserve">Date (DD-MMM-YYYY)</w:t>
            </w:r>
          </w:p>
        </w:tc>
        <w:tc>
          <w:tcPr>
            <w:tcW w:type="dxa" w:w="360"/>
            <w:tcBorders>
              <w:top w:val="none" w:color="FFFFFF" w:sz="0"/>
              <w:left w:val="none" w:color="FFFFFF" w:sz="0"/>
              <w:bottom w:val="none" w:color="FFFFFF" w:sz="0"/>
              <w:right w:val="none" w:color="FFFFFF" w:sz="0"/>
            </w:tcBorders>
          </w:tcPr>
          <w:p>
            <w:pPr>
              <w:spacing w:after="140"/>
            </w:pPr>
          </w:p>
        </w:tc>
        <w:tc>
          <w:tcPr>
            <w:tcW w:type="dxa" w:w="4440"/>
            <w:gridSpan w:val="1"/>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80"/>
              <w:jc w:val="left"/>
            </w:pPr>
            <w:r>
              <w:rPr>
                <w:rFonts w:ascii="Times New Roman" w:cs="Times New Roman" w:eastAsia="Times New Roman" w:hAnsi="Times New Roman"/>
                <w:b/>
                <w:bCs/>
                <w:i w:val="false"/>
                <w:iCs w:val="false"/>
                <w:sz w:val="22"/>
                <w:szCs w:val="22"/>
              </w:rPr>
              <w:t xml:space="preserve">EXPORT COMPLIANCE OFFICER</w:t>
            </w:r>
          </w:p>
          <w:p>
            <w:pPr>
              <w:spacing w:after="360"/>
            </w:pPr>
          </w:p>
          <w:p>
            <w:pPr>
              <w:pBdr>
                <w:bottom w:val="single" w:color="000000" w:sz="6" w:space="1"/>
              </w:pBdr>
              <w:spacing w:after="60"/>
            </w:pPr>
          </w:p>
          <w:p>
            <w:pPr>
              <w:spacing w:after="40"/>
              <w:jc w:val="left"/>
            </w:pPr>
            <w:r>
              <w:rPr>
                <w:rFonts w:ascii="Times New Roman" w:cs="Times New Roman" w:eastAsia="Times New Roman" w:hAnsi="Times New Roman"/>
                <w:b w:val="false"/>
                <w:bCs w:val="false"/>
                <w:i w:val="false"/>
                <w:iCs w:val="false"/>
                <w:sz w:val="22"/>
                <w:szCs w:val="22"/>
              </w:rPr>
              <w:t xml:space="preserve">Signature</w:t>
            </w:r>
          </w:p>
          <w:p>
            <w:pPr>
              <w:spacing w:after="120"/>
            </w:pPr>
          </w:p>
          <w:p>
            <w:pPr>
              <w:pBdr>
                <w:bottom w:val="single" w:color="000000" w:sz="6" w:space="1"/>
              </w:pBdr>
              <w:spacing w:after="60"/>
            </w:pPr>
          </w:p>
          <w:p>
            <w:pPr>
              <w:spacing w:after="120"/>
              <w:jc w:val="left"/>
            </w:pPr>
            <w:r>
              <w:rPr>
                <w:rFonts w:ascii="Times New Roman" w:cs="Times New Roman" w:eastAsia="Times New Roman" w:hAnsi="Times New Roman"/>
                <w:b w:val="false"/>
                <w:bCs w:val="false"/>
                <w:i w:val="false"/>
                <w:iCs w:val="false"/>
                <w:sz w:val="22"/>
                <w:szCs w:val="22"/>
              </w:rPr>
              <w:t xml:space="preserve">Printed Name</w:t>
            </w:r>
          </w:p>
          <w:p>
            <w:pPr>
              <w:spacing w:after="120"/>
            </w:pPr>
          </w:p>
          <w:p>
            <w:pPr>
              <w:pBdr>
                <w:bottom w:val="single" w:color="000000" w:sz="6" w:space="1"/>
              </w:pBdr>
              <w:spacing w:after="60"/>
            </w:pPr>
          </w:p>
          <w:p>
            <w:pPr>
              <w:spacing w:after="120"/>
              <w:jc w:val="left"/>
            </w:pPr>
            <w:r>
              <w:rPr>
                <w:rFonts w:ascii="Times New Roman" w:cs="Times New Roman" w:eastAsia="Times New Roman" w:hAnsi="Times New Roman"/>
                <w:b w:val="false"/>
                <w:bCs w:val="false"/>
                <w:i w:val="false"/>
                <w:iCs w:val="false"/>
                <w:sz w:val="22"/>
                <w:szCs w:val="22"/>
              </w:rPr>
              <w:t xml:space="preserve">Title</w:t>
            </w:r>
          </w:p>
          <w:p>
            <w:pPr>
              <w:spacing w:after="120"/>
            </w:pPr>
          </w:p>
          <w:p>
            <w:pPr>
              <w:pBdr>
                <w:bottom w:val="single" w:color="000000" w:sz="6" w:space="1"/>
              </w:pBdr>
              <w:spacing w:after="60"/>
            </w:pPr>
          </w:p>
          <w:p>
            <w:pPr>
              <w:spacing w:after="120"/>
              <w:jc w:val="left"/>
            </w:pPr>
            <w:r>
              <w:rPr>
                <w:rFonts w:ascii="Times New Roman" w:cs="Times New Roman" w:eastAsia="Times New Roman" w:hAnsi="Times New Roman"/>
                <w:b w:val="false"/>
                <w:bCs w:val="false"/>
                <w:i w:val="false"/>
                <w:iCs w:val="false"/>
                <w:sz w:val="22"/>
                <w:szCs w:val="22"/>
              </w:rPr>
              <w:t xml:space="preserve">Date (DD-MMM-YYYY)</w:t>
            </w:r>
          </w:p>
        </w:tc>
      </w:tr>
    </w:tbl>
    <w:p>
      <w:pP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360"/>
        <w:gridCol w:w="4440"/>
      </w:tblGrid>
      <w:tr>
        <w:tc>
          <w:tcPr>
            <w:tcW w:type="dxa" w:w="4560"/>
            <w:gridSpan w:val="1"/>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80"/>
              <w:jc w:val="left"/>
            </w:pPr>
            <w:r>
              <w:rPr>
                <w:rFonts w:ascii="Times New Roman" w:cs="Times New Roman" w:eastAsia="Times New Roman" w:hAnsi="Times New Roman"/>
                <w:b/>
                <w:bCs/>
                <w:i w:val="false"/>
                <w:iCs w:val="false"/>
                <w:sz w:val="22"/>
                <w:szCs w:val="22"/>
              </w:rPr>
              <w:t xml:space="preserve">FACILITY / IT SECURITY OFFICER</w:t>
            </w:r>
          </w:p>
          <w:p>
            <w:pPr>
              <w:spacing w:after="360"/>
            </w:pPr>
          </w:p>
          <w:p>
            <w:pPr>
              <w:pBdr>
                <w:bottom w:val="single" w:color="000000" w:sz="6" w:space="1"/>
              </w:pBdr>
              <w:spacing w:after="60"/>
            </w:pPr>
          </w:p>
          <w:p>
            <w:pPr>
              <w:spacing w:after="40"/>
              <w:jc w:val="left"/>
            </w:pPr>
            <w:r>
              <w:rPr>
                <w:rFonts w:ascii="Times New Roman" w:cs="Times New Roman" w:eastAsia="Times New Roman" w:hAnsi="Times New Roman"/>
                <w:b w:val="false"/>
                <w:bCs w:val="false"/>
                <w:i w:val="false"/>
                <w:iCs w:val="false"/>
                <w:sz w:val="22"/>
                <w:szCs w:val="22"/>
              </w:rPr>
              <w:t xml:space="preserve">Signature</w:t>
            </w:r>
          </w:p>
          <w:p>
            <w:pPr>
              <w:spacing w:after="120"/>
            </w:pPr>
          </w:p>
          <w:p>
            <w:pPr>
              <w:pBdr>
                <w:bottom w:val="single" w:color="000000" w:sz="6" w:space="1"/>
              </w:pBdr>
              <w:spacing w:after="60"/>
            </w:pPr>
          </w:p>
          <w:p>
            <w:pPr>
              <w:spacing w:after="120"/>
              <w:jc w:val="left"/>
            </w:pPr>
            <w:r>
              <w:rPr>
                <w:rFonts w:ascii="Times New Roman" w:cs="Times New Roman" w:eastAsia="Times New Roman" w:hAnsi="Times New Roman"/>
                <w:b w:val="false"/>
                <w:bCs w:val="false"/>
                <w:i w:val="false"/>
                <w:iCs w:val="false"/>
                <w:sz w:val="22"/>
                <w:szCs w:val="22"/>
              </w:rPr>
              <w:t xml:space="preserve">Printed Name</w:t>
            </w:r>
          </w:p>
          <w:p>
            <w:pPr>
              <w:spacing w:after="120"/>
            </w:pPr>
          </w:p>
          <w:p>
            <w:pPr>
              <w:pBdr>
                <w:bottom w:val="single" w:color="000000" w:sz="6" w:space="1"/>
              </w:pBdr>
              <w:spacing w:after="60"/>
            </w:pPr>
          </w:p>
          <w:p>
            <w:pPr>
              <w:spacing w:after="120"/>
              <w:jc w:val="left"/>
            </w:pPr>
            <w:r>
              <w:rPr>
                <w:rFonts w:ascii="Times New Roman" w:cs="Times New Roman" w:eastAsia="Times New Roman" w:hAnsi="Times New Roman"/>
                <w:b w:val="false"/>
                <w:bCs w:val="false"/>
                <w:i w:val="false"/>
                <w:iCs w:val="false"/>
                <w:sz w:val="22"/>
                <w:szCs w:val="22"/>
              </w:rPr>
              <w:t xml:space="preserve">Title</w:t>
            </w:r>
          </w:p>
          <w:p>
            <w:pPr>
              <w:spacing w:after="120"/>
            </w:pPr>
          </w:p>
          <w:p>
            <w:pPr>
              <w:pBdr>
                <w:bottom w:val="single" w:color="000000" w:sz="6" w:space="1"/>
              </w:pBdr>
              <w:spacing w:after="60"/>
            </w:pPr>
          </w:p>
          <w:p>
            <w:pPr>
              <w:spacing w:after="120"/>
              <w:jc w:val="left"/>
            </w:pPr>
            <w:r>
              <w:rPr>
                <w:rFonts w:ascii="Times New Roman" w:cs="Times New Roman" w:eastAsia="Times New Roman" w:hAnsi="Times New Roman"/>
                <w:b w:val="false"/>
                <w:bCs w:val="false"/>
                <w:i w:val="false"/>
                <w:iCs w:val="false"/>
                <w:sz w:val="22"/>
                <w:szCs w:val="22"/>
              </w:rPr>
              <w:t xml:space="preserve">Date (DD-MMM-YYYY)</w:t>
            </w:r>
          </w:p>
        </w:tc>
        <w:tc>
          <w:tcPr>
            <w:tcW w:type="dxa" w:w="360"/>
            <w:tcBorders>
              <w:top w:val="none" w:color="FFFFFF" w:sz="0"/>
              <w:left w:val="none" w:color="FFFFFF" w:sz="0"/>
              <w:bottom w:val="none" w:color="FFFFFF" w:sz="0"/>
              <w:right w:val="none" w:color="FFFFFF" w:sz="0"/>
            </w:tcBorders>
          </w:tcPr>
          <w:p>
            <w:pPr>
              <w:spacing w:after="140"/>
            </w:pPr>
          </w:p>
        </w:tc>
        <w:tc>
          <w:tcPr>
            <w:tcW w:type="dxa" w:w="4440"/>
            <w:gridSpan w:val="1"/>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80"/>
              <w:jc w:val="left"/>
            </w:pPr>
            <w:r>
              <w:rPr>
                <w:rFonts w:ascii="Times New Roman" w:cs="Times New Roman" w:eastAsia="Times New Roman" w:hAnsi="Times New Roman"/>
                <w:b/>
                <w:bCs/>
                <w:i w:val="false"/>
                <w:iCs w:val="false"/>
                <w:sz w:val="22"/>
                <w:szCs w:val="22"/>
              </w:rPr>
              <w:t xml:space="preserve">REVIEWED BY LEGAL COUNSEL (if applicable)</w:t>
            </w:r>
          </w:p>
          <w:p>
            <w:pPr>
              <w:spacing w:after="360"/>
            </w:pPr>
          </w:p>
          <w:p>
            <w:pPr>
              <w:pBdr>
                <w:bottom w:val="single" w:color="000000" w:sz="6" w:space="1"/>
              </w:pBdr>
              <w:spacing w:after="60"/>
            </w:pPr>
          </w:p>
          <w:p>
            <w:pPr>
              <w:spacing w:after="40"/>
              <w:jc w:val="left"/>
            </w:pPr>
            <w:r>
              <w:rPr>
                <w:rFonts w:ascii="Times New Roman" w:cs="Times New Roman" w:eastAsia="Times New Roman" w:hAnsi="Times New Roman"/>
                <w:b w:val="false"/>
                <w:bCs w:val="false"/>
                <w:i w:val="false"/>
                <w:iCs w:val="false"/>
                <w:sz w:val="22"/>
                <w:szCs w:val="22"/>
              </w:rPr>
              <w:t xml:space="preserve">Signature</w:t>
            </w:r>
          </w:p>
          <w:p>
            <w:pPr>
              <w:spacing w:after="120"/>
            </w:pPr>
          </w:p>
          <w:p>
            <w:pPr>
              <w:pBdr>
                <w:bottom w:val="single" w:color="000000" w:sz="6" w:space="1"/>
              </w:pBdr>
              <w:spacing w:after="60"/>
            </w:pPr>
          </w:p>
          <w:p>
            <w:pPr>
              <w:spacing w:after="120"/>
              <w:jc w:val="left"/>
            </w:pPr>
            <w:r>
              <w:rPr>
                <w:rFonts w:ascii="Times New Roman" w:cs="Times New Roman" w:eastAsia="Times New Roman" w:hAnsi="Times New Roman"/>
                <w:b w:val="false"/>
                <w:bCs w:val="false"/>
                <w:i w:val="false"/>
                <w:iCs w:val="false"/>
                <w:sz w:val="22"/>
                <w:szCs w:val="22"/>
              </w:rPr>
              <w:t xml:space="preserve">Printed Name</w:t>
            </w:r>
          </w:p>
          <w:p>
            <w:pPr>
              <w:spacing w:after="120"/>
            </w:pPr>
          </w:p>
          <w:p>
            <w:pPr>
              <w:pBdr>
                <w:bottom w:val="single" w:color="000000" w:sz="6" w:space="1"/>
              </w:pBdr>
              <w:spacing w:after="60"/>
            </w:pPr>
          </w:p>
          <w:p>
            <w:pPr>
              <w:spacing w:after="120"/>
              <w:jc w:val="left"/>
            </w:pPr>
            <w:r>
              <w:rPr>
                <w:rFonts w:ascii="Times New Roman" w:cs="Times New Roman" w:eastAsia="Times New Roman" w:hAnsi="Times New Roman"/>
                <w:b w:val="false"/>
                <w:bCs w:val="false"/>
                <w:i w:val="false"/>
                <w:iCs w:val="false"/>
                <w:sz w:val="22"/>
                <w:szCs w:val="22"/>
              </w:rPr>
              <w:t xml:space="preserve">Firm / Title</w:t>
            </w:r>
          </w:p>
          <w:p>
            <w:pPr>
              <w:spacing w:after="120"/>
            </w:pPr>
          </w:p>
          <w:p>
            <w:pPr>
              <w:pBdr>
                <w:bottom w:val="single" w:color="000000" w:sz="6" w:space="1"/>
              </w:pBdr>
              <w:spacing w:after="60"/>
            </w:pPr>
          </w:p>
          <w:p>
            <w:pPr>
              <w:spacing w:after="120"/>
              <w:jc w:val="left"/>
            </w:pPr>
            <w:r>
              <w:rPr>
                <w:rFonts w:ascii="Times New Roman" w:cs="Times New Roman" w:eastAsia="Times New Roman" w:hAnsi="Times New Roman"/>
                <w:b w:val="false"/>
                <w:bCs w:val="false"/>
                <w:i w:val="false"/>
                <w:iCs w:val="false"/>
                <w:sz w:val="22"/>
                <w:szCs w:val="22"/>
              </w:rPr>
              <w:t xml:space="preserve">Date (DD-MMM-YYYY)</w:t>
            </w:r>
          </w:p>
        </w:tc>
      </w:tr>
    </w:tbl>
    <w:p>
      <w:pPr>
        <w:spacing w:after="200"/>
      </w:pPr>
    </w:p>
    <w:p>
      <w:pPr>
        <w:pBdr>
          <w:bottom w:val="single" w:color="999999" w:sz="4"/>
        </w:pBdr>
      </w:pPr>
    </w:p>
    <w:p>
      <w:pPr>
        <w:spacing w:after="0" w:before="100"/>
        <w:jc w:val="center"/>
      </w:pPr>
      <w:r>
        <w:rPr>
          <w:rFonts w:ascii="Times New Roman" w:cs="Times New Roman" w:eastAsia="Times New Roman" w:hAnsi="Times New Roman"/>
          <w:b w:val="false"/>
          <w:bCs w:val="false"/>
          <w:i/>
          <w:iCs/>
          <w:sz w:val="18"/>
          <w:szCs w:val="18"/>
        </w:rPr>
        <w:t xml:space="preserve">16-TCP  |  Rev. 1.0  |  [INSERT COMPANY NAME]  |  Export Compliance Program</w:t>
      </w:r>
    </w:p>
    <w:p>
      <w:pPr>
        <w:spacing w:after="0" w:before="60"/>
        <w:jc w:val="center"/>
      </w:pPr>
      <w:r>
        <w:rPr>
          <w:rFonts w:ascii="Times New Roman" w:cs="Times New Roman" w:eastAsia="Times New Roman" w:hAnsi="Times New Roman"/>
          <w:b w:val="false"/>
          <w:bCs w:val="false"/>
          <w:i/>
          <w:iCs/>
          <w:sz w:val="16"/>
          <w:szCs w:val="16"/>
        </w:rPr>
        <w:t xml:space="preserve">ITAR/EAR CONTROLLED — 22 CFR Parts 120–130 | 15 CFR Parts 730–774 — Retain 5 years per 22 CFR § 122.5 / 15 CFR § 762.2</w:t>
      </w:r>
    </w:p>
    <w:sectPr>
      <w:headerReference w:type="default" r:id="rId7"/>
      <w:footerReference w:type="default" r:id="rId8"/>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999999" w:sz="4" w:space="1"/>
      </w:pBdr>
      <w:tabs>
        <w:tab w:val="center" w:pos="5112"/>
        <w:tab w:val="right" w:pos="10224"/>
      </w:tabs>
      <w:spacing w:before="80"/>
    </w:pPr>
    <w:r>
      <w:rPr>
        <w:rFonts w:ascii="Times New Roman" w:cs="Times New Roman" w:eastAsia="Times New Roman" w:hAnsi="Times New Roman"/>
        <w:b w:val="false"/>
        <w:bCs w:val="false"/>
        <w:i/>
        <w:iCs/>
        <w:sz w:val="16"/>
        <w:szCs w:val="16"/>
      </w:rPr>
      <w:t xml:space="preserve">ITAR/EAR CONTROLLED — Handle in Accordance with Company Information Security Policy</w:t>
    </w:r>
    <w:r>
      <w:rPr>
        <w:rFonts w:ascii="Times New Roman" w:cs="Times New Roman" w:eastAsia="Times New Roman" w:hAnsi="Times New Roman"/>
        <w:b w:val="false"/>
        <w:bCs w:val="false"/>
        <w:i w:val="false"/>
        <w:iCs w:val="false"/>
        <w:sz w:val="16"/>
        <w:szCs w:val="16"/>
      </w:rPr>
      <w:t xml:space="preserve">	</w:t>
    </w:r>
    <w:r>
      <w:rPr>
        <w:rFonts w:ascii="Times New Roman" w:cs="Times New Roman" w:eastAsia="Times New Roman" w:hAnsi="Times New Roman"/>
        <w:b w:val="false"/>
        <w:bCs w:val="false"/>
        <w:i w:val="false"/>
        <w:iCs w:val="false"/>
        <w:sz w:val="16"/>
        <w:szCs w:val="16"/>
      </w:rPr>
      <w:t xml:space="preserve">Page </w:t>
    </w:r>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b w:val="false"/>
        <w:bCs w:val="false"/>
        <w:i w:val="false"/>
        <w:iCs w:val="false"/>
        <w:sz w:val="16"/>
        <w:szCs w:val="16"/>
      </w:rPr>
      <w:t xml:space="preserve">	</w:t>
    </w:r>
    <w:r>
      <w:rPr>
        <w:rFonts w:ascii="Times New Roman" w:cs="Times New Roman" w:eastAsia="Times New Roman" w:hAnsi="Times New Roman"/>
        <w:b w:val="false"/>
        <w:bCs w:val="false"/>
        <w:i w:val="false"/>
        <w:iCs w:val="false"/>
        <w:sz w:val="16"/>
        <w:szCs w:val="16"/>
      </w:rPr>
      <w:t xml:space="preserve">[INSERT COMPANY NAME]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999999" w:sz="4" w:space="1"/>
      </w:pBdr>
      <w:tabs>
        <w:tab w:val="right" w:pos="10224"/>
      </w:tabs>
      <w:spacing w:after="100"/>
    </w:pPr>
    <w:r>
      <w:rPr>
        <w:rFonts w:ascii="Times New Roman" w:cs="Times New Roman" w:eastAsia="Times New Roman" w:hAnsi="Times New Roman"/>
        <w:b/>
        <w:bCs/>
        <w:i w:val="false"/>
        <w:iCs w:val="false"/>
        <w:sz w:val="18"/>
        <w:szCs w:val="18"/>
      </w:rPr>
      <w:t xml:space="preserve">TECHNOLOGY CONTROL PLAN</w:t>
    </w:r>
    <w:r>
      <w:rPr>
        <w:rFonts w:ascii="Times New Roman" w:cs="Times New Roman" w:eastAsia="Times New Roman" w:hAnsi="Times New Roman"/>
        <w:b w:val="false"/>
        <w:bCs w:val="false"/>
        <w:i w:val="false"/>
        <w:iCs w:val="false"/>
        <w:sz w:val="18"/>
        <w:szCs w:val="18"/>
      </w:rPr>
      <w:t xml:space="preserve">	</w:t>
    </w:r>
    <w:r>
      <w:rPr>
        <w:rFonts w:ascii="Times New Roman" w:cs="Times New Roman" w:eastAsia="Times New Roman" w:hAnsi="Times New Roman"/>
        <w:b w:val="false"/>
        <w:bCs w:val="false"/>
        <w:i/>
        <w:iCs/>
        <w:sz w:val="18"/>
        <w:szCs w:val="18"/>
      </w:rPr>
      <w:t xml:space="preserve">16-TCP  |  Rev.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360" w:hanging="2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2026-05-12T03:10:27.770Z</dcterms:created>
  <dcterms:modified xsi:type="dcterms:W3CDTF">2026-05-12T03:10:27.787Z</dcterms:modified>
</cp:coreProperties>
</file>

<file path=docProps/custom.xml><?xml version="1.0" encoding="utf-8"?>
<Properties xmlns="http://schemas.openxmlformats.org/officeDocument/2006/custom-properties" xmlns:vt="http://schemas.openxmlformats.org/officeDocument/2006/docPropsVTypes"/>
</file>