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Times New Roman" w:cs="Times New Roman" w:eastAsia="Times New Roman" w:hAnsi="Times New Roman"/>
          <w:b/>
          <w:bCs/>
          <w:i w:val="false"/>
          <w:iCs w:val="false"/>
          <w:sz w:val="32"/>
          <w:szCs w:val="32"/>
        </w:rPr>
        <w:t xml:space="preserve">ITAR BROKER ANNUAL REPORT</w:t>
      </w:r>
    </w:p>
    <w:p>
      <w:pPr>
        <w:spacing w:after="60"/>
        <w:jc w:val="center"/>
      </w:pPr>
      <w:r>
        <w:rPr>
          <w:rFonts w:ascii="Times New Roman" w:cs="Times New Roman" w:eastAsia="Times New Roman" w:hAnsi="Times New Roman"/>
          <w:b w:val="false"/>
          <w:bCs w:val="false"/>
          <w:i/>
          <w:iCs/>
          <w:sz w:val="24"/>
          <w:szCs w:val="24"/>
        </w:rPr>
        <w:t xml:space="preserve">Annual Report of Brokering Activities</w:t>
      </w:r>
    </w:p>
    <w:p>
      <w:pPr>
        <w:spacing w:after="200"/>
        <w:jc w:val="center"/>
      </w:pPr>
      <w:r>
        <w:rPr>
          <w:rFonts w:ascii="Times New Roman" w:cs="Times New Roman" w:eastAsia="Times New Roman" w:hAnsi="Times New Roman"/>
          <w:b w:val="false"/>
          <w:bCs w:val="false"/>
          <w:i w:val="false"/>
          <w:iCs w:val="false"/>
          <w:sz w:val="20"/>
          <w:szCs w:val="20"/>
        </w:rPr>
        <w:t xml:space="preserve">22 CFR Part 129  |  Submitted via DECCS to DDTC  |  Due Annually at Registration Renewal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8EC" w:val="clear"/>
            <w:tcMar>
              <w:top w:type="dxa" w:w="120"/>
              <w:left w:type="dxa" w:w="160"/>
              <w:bottom w:type="dxa" w:w="120"/>
              <w:right w:type="dxa" w:w="160"/>
            </w:tcMar>
          </w:tcPr>
          <w:p>
            <w:pPr>
              <w:spacing w:after="80"/>
            </w:pPr>
            <w:r>
              <w:rPr>
                <w:rFonts w:ascii="Times New Roman" w:cs="Times New Roman" w:eastAsia="Times New Roman" w:hAnsi="Times New Roman"/>
                <w:b/>
                <w:bCs/>
                <w:i w:val="false"/>
                <w:iCs w:val="false"/>
                <w:sz w:val="20"/>
                <w:szCs w:val="20"/>
              </w:rPr>
              <w:t xml:space="preserve">REGULATORY BASIS  —  22 CFR Part 129</w:t>
            </w:r>
          </w:p>
          <w:p>
            <w:pPr>
              <w:spacing w:after="80"/>
            </w:pPr>
            <w:r>
              <w:rPr>
                <w:rFonts w:ascii="Times New Roman" w:cs="Times New Roman" w:eastAsia="Times New Roman" w:hAnsi="Times New Roman"/>
                <w:b w:val="false"/>
                <w:bCs w:val="false"/>
                <w:i w:val="false"/>
                <w:iCs w:val="false"/>
                <w:sz w:val="20"/>
                <w:szCs w:val="20"/>
              </w:rPr>
              <w:t xml:space="preserve">Every person registered as an ITAR broker (22 CFR § 129.3) must submit an annual report to DDTC covering all brokering activities — both successful and unsuccessful — that occurred during the concluding registration period.  The report is required even if no brokering activity occurred (a 'negative' certification satisfies the obligation).</w:t>
            </w:r>
          </w:p>
          <w:p>
            <w:pPr>
              <w:spacing w:after="80"/>
            </w:pPr>
            <w:r>
              <w:rPr>
                <w:rFonts w:ascii="Times New Roman" w:cs="Times New Roman" w:eastAsia="Times New Roman" w:hAnsi="Times New Roman"/>
                <w:b w:val="false"/>
                <w:bCs w:val="false"/>
                <w:i w:val="false"/>
                <w:iCs w:val="false"/>
                <w:sz w:val="20"/>
                <w:szCs w:val="20"/>
              </w:rPr>
              <w:t xml:space="preserve">'Brokering activities' means acting as a broker as defined in 22 CFR § 129.2(b): financing, transportation, freight forwarding, or engaging in trade of ITAR-controlled defense articles or defense services; or otherwise serving as an agent, representative, or facilitator for such a transaction, regardless of whether the broker receives compensation.</w:t>
            </w:r>
          </w:p>
          <w:p>
            <w:pPr>
              <w:spacing w:after="0"/>
            </w:pPr>
            <w:r>
              <w:rPr>
                <w:rFonts w:ascii="Times New Roman" w:cs="Times New Roman" w:eastAsia="Times New Roman" w:hAnsi="Times New Roman"/>
                <w:b w:val="false"/>
                <w:bCs w:val="false"/>
                <w:i/>
                <w:iCs/>
                <w:sz w:val="20"/>
                <w:szCs w:val="20"/>
              </w:rPr>
              <w:t xml:space="preserve">The report covers the registrant AND all affiliates/subsidiaries listed on the registration that are engaged in brokering.  Separate schedules must be provided for each brokering affiliate.  Submit as an attachment to the DDTC registration renewal in DECCS.  Signed by the Empowered Official.</w:t>
            </w:r>
          </w:p>
        </w:tc>
      </w:tr>
    </w:tbl>
    <w:p>
      <w:pP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REGISTRANT INFORMATION</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80"/>
        <w:gridCol w:w="2800"/>
        <w:gridCol w:w="680"/>
      </w:tblGrid>
      <w:tr>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Registrant Legal Name:</w:t>
            </w:r>
          </w:p>
        </w:tc>
        <w:tc>
          <w:tcPr>
            <w:tcW w:type="dxa" w:w="3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Registration Code:</w:t>
            </w:r>
          </w:p>
        </w:tc>
        <w:tc>
          <w:tcPr>
            <w:tcW w:type="dxa" w:w="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Empowered Official:</w:t>
            </w:r>
          </w:p>
        </w:tc>
        <w:tc>
          <w:tcPr>
            <w:tcW w:type="dxa" w:w="3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EO Title:</w:t>
            </w:r>
          </w:p>
        </w:tc>
        <w:tc>
          <w:tcPr>
            <w:tcW w:type="dxa" w:w="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Report Covers Period:</w:t>
            </w:r>
          </w:p>
        </w:tc>
        <w:tc>
          <w:tcPr>
            <w:tcW w:type="dxa" w:w="3080"/>
            <w:tcBorders>
              <w:top w:val="single" w:color="999999" w:sz="4"/>
              <w:left w:val="single" w:color="999999" w:sz="4"/>
              <w:bottom w:val="single" w:color="999999" w:sz="4"/>
              <w:right w:val="single" w:color="999999"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sz w:val="22"/>
                <w:szCs w:val="22"/>
              </w:rPr>
              <w:t xml:space="preserve">From: _______________  To: _______________</w:t>
            </w:r>
          </w:p>
        </w:tc>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Date of Report:</w:t>
            </w:r>
          </w:p>
        </w:tc>
        <w:tc>
          <w:tcPr>
            <w:tcW w:type="dxa" w:w="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Applies to Affiliates / Subsidiaries?</w:t>
            </w:r>
          </w:p>
        </w:tc>
        <w:tc>
          <w:tcPr>
            <w:tcW w:type="dxa" w:w="3080"/>
            <w:tcBorders>
              <w:top w:val="single" w:color="999999" w:sz="4"/>
              <w:left w:val="single" w:color="999999" w:sz="4"/>
              <w:bottom w:val="single" w:color="999999" w:sz="4"/>
              <w:right w:val="single" w:color="999999" w:sz="4"/>
            </w:tcBorders>
            <w:tcMar>
              <w:top w:type="dxa" w:w="80"/>
              <w:left w:type="dxa" w:w="120"/>
              <w:bottom w:type="dxa" w:w="80"/>
              <w:right w:type="dxa" w:w="120"/>
            </w:tcMar>
          </w:tcPr>
          <w:p>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Yes — attach separate schedule per affiliate     </w:t>
            </w: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No</w:t>
            </w:r>
          </w:p>
        </w:tc>
        <w:tc>
          <w:tcPr>
            <w:tcW w:type="dxa" w:w="28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No. of Affiliates Covered:</w:t>
            </w:r>
          </w:p>
        </w:tc>
        <w:tc>
          <w:tcPr>
            <w:tcW w:type="dxa" w:w="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p>
      <w:pPr>
        <w:spacing w:after="80"/>
        <w:jc w:val="left"/>
      </w:pPr>
      <w:r>
        <w:rPr>
          <w:rFonts w:ascii="Times New Roman" w:cs="Times New Roman" w:eastAsia="Times New Roman" w:hAnsi="Times New Roman"/>
          <w:b/>
          <w:bCs/>
          <w:i w:val="false"/>
          <w:iCs w:val="false"/>
          <w:sz w:val="22"/>
          <w:szCs w:val="22"/>
          <w:u w:val="single"/>
        </w:rPr>
        <w:t xml:space="preserve">CHECK ONLY ONE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4080" w:sz="10"/>
              <w:left w:val="single" w:color="1A4080" w:sz="10"/>
              <w:bottom w:val="single" w:color="1A4080" w:sz="4"/>
              <w:right w:val="single" w:color="1A4080" w:sz="10"/>
            </w:tcBorders>
            <w:shd w:fill="EEF2F8" w:val="clear"/>
            <w:tcMar>
              <w:top w:type="dxa" w:w="140"/>
              <w:left w:type="dxa" w:w="180"/>
              <w:bottom w:type="dxa" w:w="140"/>
              <w:right w:type="dxa" w:w="180"/>
            </w:tcMar>
          </w:tcPr>
          <w:p>
            <w:pPr>
              <w:spacing w:after="100"/>
            </w:pPr>
            <w:sdt>
              <w:sdtPr>
                <w14:checkbox>
                  <w14:checked w14:val="0"/>
                  <w14:checkedState w14:val="2612" w14:font="MS Gothic"/>
                  <w14:uncheckedState w14:val="2610" w14:font="MS Gothic"/>
                </w14:checkbox>
              </w:sdtPr>
              <w:sdtContent>
                <w:r>
                  <w:rPr>
                    <w:rFonts w:ascii="MS Gothic" w:hAnsi="MS Gothic" w:cs="MS Gothic"/>
                    <w:sz w:val="32"/>
                  </w:rPr>
                  <w:t>☐</w:t>
                </w:r>
              </w:sdtContent>
            </w:sdt>
            <w:r>
              <w:rPr>
                <w:rFonts w:ascii="Times New Roman" w:cs="Times New Roman" w:eastAsia="Times New Roman" w:hAnsi="Times New Roman"/>
                <w:b w:val="false"/>
                <w:bCs w:val="false"/>
                <w:i w:val="false"/>
                <w:iCs w:val="false"/>
                <w:sz w:val="32"/>
                <w:szCs w:val="32"/>
              </w:rPr>
              <w:t xml:space="preserve">  </w:t>
            </w:r>
            <w:r>
              <w:rPr>
                <w:rFonts w:ascii="Times New Roman" w:cs="Times New Roman" w:eastAsia="Times New Roman" w:hAnsi="Times New Roman"/>
                <w:b/>
                <w:bCs/>
                <w:i w:val="false"/>
                <w:iCs w:val="false"/>
                <w:sz w:val="24"/>
                <w:szCs w:val="24"/>
              </w:rPr>
              <w:t xml:space="preserve">Positive Certification — Brokering Activity Occurred</w:t>
            </w:r>
          </w:p>
          <w:p>
            <w:pPr>
              <w:spacing w:after="80"/>
            </w:pPr>
            <w:r>
              <w:rPr>
                <w:rFonts w:ascii="Times New Roman" w:cs="Times New Roman" w:eastAsia="Times New Roman" w:hAnsi="Times New Roman"/>
                <w:b w:val="false"/>
                <w:bCs w:val="false"/>
                <w:i w:val="false"/>
                <w:iCs w:val="false"/>
                <w:sz w:val="22"/>
                <w:szCs w:val="22"/>
              </w:rPr>
              <w:t xml:space="preserve">I certify that during the registration period identified above, the registrant or one or more of its listed affiliates or subsidiaries engaged in brokering activities as defined in 22 CFR § 129.2(b), and that all such activities are fully and accurately reported in the Schedule of Brokering Activities below.</w:t>
            </w:r>
          </w:p>
          <w:p>
            <w:pPr>
              <w:spacing w:after="0"/>
            </w:pPr>
            <w:r>
              <w:rPr>
                <w:rFonts w:ascii="Times New Roman" w:cs="Times New Roman" w:eastAsia="Times New Roman" w:hAnsi="Times New Roman"/>
                <w:b w:val="false"/>
                <w:bCs w:val="false"/>
                <w:i w:val="false"/>
                <w:iCs w:val="false"/>
                <w:sz w:val="22"/>
                <w:szCs w:val="22"/>
              </w:rPr>
              <w:t xml:space="preserve">If any brokering was conducted by a listed affiliate, attach a separate schedule for each affiliate.</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5016" w:sz="10"/>
              <w:left w:val="single" w:color="2D5016" w:sz="10"/>
              <w:bottom w:val="single" w:color="2D5016" w:sz="4"/>
              <w:right w:val="single" w:color="2D5016" w:sz="10"/>
            </w:tcBorders>
            <w:shd w:fill="F0F7EC" w:val="clear"/>
            <w:tcMar>
              <w:top w:type="dxa" w:w="140"/>
              <w:left w:type="dxa" w:w="180"/>
              <w:bottom w:type="dxa" w:w="140"/>
              <w:right w:type="dxa" w:w="180"/>
            </w:tcMar>
          </w:tcPr>
          <w:p>
            <w:pPr>
              <w:spacing w:after="100"/>
            </w:pPr>
            <w:sdt>
              <w:sdtPr>
                <w14:checkbox>
                  <w14:checked w14:val="0"/>
                  <w14:checkedState w14:val="2612" w14:font="MS Gothic"/>
                  <w14:uncheckedState w14:val="2610" w14:font="MS Gothic"/>
                </w14:checkbox>
              </w:sdtPr>
              <w:sdtContent>
                <w:r>
                  <w:rPr>
                    <w:rFonts w:ascii="MS Gothic" w:hAnsi="MS Gothic" w:cs="MS Gothic"/>
                    <w:sz w:val="32"/>
                  </w:rPr>
                  <w:t>☐</w:t>
                </w:r>
              </w:sdtContent>
            </w:sdt>
            <w:r>
              <w:rPr>
                <w:rFonts w:ascii="Times New Roman" w:cs="Times New Roman" w:eastAsia="Times New Roman" w:hAnsi="Times New Roman"/>
                <w:b w:val="false"/>
                <w:bCs w:val="false"/>
                <w:i w:val="false"/>
                <w:iCs w:val="false"/>
                <w:sz w:val="32"/>
                <w:szCs w:val="32"/>
              </w:rPr>
              <w:t xml:space="preserve">  </w:t>
            </w:r>
            <w:r>
              <w:rPr>
                <w:rFonts w:ascii="Times New Roman" w:cs="Times New Roman" w:eastAsia="Times New Roman" w:hAnsi="Times New Roman"/>
                <w:b/>
                <w:bCs/>
                <w:i w:val="false"/>
                <w:iCs w:val="false"/>
                <w:sz w:val="24"/>
                <w:szCs w:val="24"/>
              </w:rPr>
              <w:t xml:space="preserve">Negative Certification — No Brokering Activity</w:t>
            </w:r>
          </w:p>
          <w:p>
            <w:pPr>
              <w:spacing w:after="0"/>
            </w:pPr>
            <w:r>
              <w:rPr>
                <w:rFonts w:ascii="Times New Roman" w:cs="Times New Roman" w:eastAsia="Times New Roman" w:hAnsi="Times New Roman"/>
                <w:b w:val="false"/>
                <w:bCs w:val="false"/>
                <w:i w:val="false"/>
                <w:iCs w:val="false"/>
                <w:sz w:val="22"/>
                <w:szCs w:val="22"/>
              </w:rPr>
              <w:t xml:space="preserve">I certify that during the registration period identified above, neither the registrant nor any of its listed affiliates or subsidiaries engaged in any brokering activities, whether successful or unsuccessful, as defined in 22 CFR § 129.2(b).  This negative certification satisfies the annual reporting requirement for the concluding registration period.</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SCHEDULE OF BROKERING ACTIVITIES  (Complete only if Positive Certification selected)</w:t>
            </w:r>
          </w:p>
        </w:tc>
      </w:tr>
    </w:tbl>
    <w:p>
      <w:pPr>
        <w:spacing w:after="80"/>
      </w:pPr>
    </w:p>
    <w:p>
      <w:pPr>
        <w:spacing w:after="100"/>
        <w:jc w:val="left"/>
      </w:pPr>
      <w:r>
        <w:rPr>
          <w:rFonts w:ascii="Times New Roman" w:cs="Times New Roman" w:eastAsia="Times New Roman" w:hAnsi="Times New Roman"/>
          <w:b w:val="false"/>
          <w:bCs w:val="false"/>
          <w:i/>
          <w:iCs/>
          <w:sz w:val="20"/>
          <w:szCs w:val="20"/>
        </w:rPr>
        <w:t xml:space="preserve">List all brokering activities conducted during the reporting period, including both successful and unsuccessful transactions.  22 CFR § 129.10(b) requires reporting of the information specified in 22 CFR § 129.10(c).  Attach additional pages if needed.  If a brokering activity involved a listed affiliate, identify the affiliate in Column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680"/>
        <w:gridCol w:w="1440"/>
        <w:gridCol w:w="1080"/>
        <w:gridCol w:w="1440"/>
        <w:gridCol w:w="1440"/>
        <w:gridCol w:w="1080"/>
        <w:gridCol w:w="660"/>
      </w:tblGrid>
      <w:tr>
        <w:tc>
          <w:tcPr>
            <w:tcW w:type="dxa" w:w="144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Registrant /
Affiliate</w:t>
            </w:r>
          </w:p>
        </w:tc>
        <w:tc>
          <w:tcPr>
            <w:tcW w:type="dxa" w:w="168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Defense Article /
Service Description
&amp; USML Category</w:t>
            </w:r>
          </w:p>
        </w:tc>
        <w:tc>
          <w:tcPr>
            <w:tcW w:type="dxa" w:w="144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Seller /
Supplier
(Country)</w:t>
            </w:r>
          </w:p>
        </w:tc>
        <w:tc>
          <w:tcPr>
            <w:tcW w:type="dxa" w:w="108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Buyer /
End-User
(Country)</w:t>
            </w:r>
          </w:p>
        </w:tc>
        <w:tc>
          <w:tcPr>
            <w:tcW w:type="dxa" w:w="144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Transaction
Value (USD)
(approx.)</w:t>
            </w:r>
          </w:p>
        </w:tc>
        <w:tc>
          <w:tcPr>
            <w:tcW w:type="dxa" w:w="144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Compensation
Received (USD)
or None</w:t>
            </w:r>
          </w:p>
        </w:tc>
        <w:tc>
          <w:tcPr>
            <w:tcW w:type="dxa" w:w="108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DDTC
Auth. No.
(if any)</w:t>
            </w:r>
          </w:p>
        </w:tc>
        <w:tc>
          <w:tcPr>
            <w:tcW w:type="dxa" w:w="660"/>
            <w:tcBorders>
              <w:top w:val="single" w:color="999999" w:sz="4"/>
              <w:left w:val="single" w:color="999999" w:sz="4"/>
              <w:bottom w:val="single" w:color="999999" w:sz="4"/>
              <w:right w:val="single" w:color="999999" w:sz="4"/>
            </w:tcBorders>
            <w:shd w:fill="2E4A7A" w:val="clear"/>
            <w:tcMar>
              <w:top w:type="dxa" w:w="80"/>
              <w:left w:type="dxa" w:w="80"/>
              <w:bottom w:type="dxa" w:w="80"/>
              <w:right w:type="dxa" w:w="80"/>
            </w:tcMar>
          </w:tcPr>
          <w:p>
            <w:pPr>
              <w:jc w:val="center"/>
            </w:pPr>
            <w:r>
              <w:rPr>
                <w:rFonts w:ascii="Times New Roman" w:cs="Times New Roman" w:eastAsia="Times New Roman" w:hAnsi="Times New Roman"/>
                <w:b/>
                <w:bCs/>
                <w:color w:val="FFFFFF"/>
                <w:sz w:val="18"/>
                <w:szCs w:val="18"/>
              </w:rPr>
              <w:t xml:space="preserve">Result</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6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108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jc w:val="left"/>
            </w:pPr>
            <w:r>
              <w:rPr>
                <w:rFonts w:ascii="Times New Roman" w:cs="Times New Roman" w:eastAsia="Times New Roman" w:hAnsi="Times New Roman"/>
                <w:b w:val="false"/>
                <w:bCs w:val="false"/>
                <w:i w:val="false"/>
                <w:iCs w:val="false"/>
                <w:sz w:val="19"/>
                <w:szCs w:val="19"/>
              </w:rPr>
              <w:t xml:space="preserve"/>
            </w:r>
          </w:p>
        </w:tc>
        <w:tc>
          <w:tcPr>
            <w:tcW w:type="dxa" w:w="66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top"/>
          </w:tcPr>
          <w:p>
            <w:pPr>
              <w:spacing w:after="4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Success</w:t>
            </w:r>
          </w:p>
          <w:p>
            <w:pPr>
              <w:spacing w:after="0"/>
            </w:pPr>
            <w:sdt>
              <w:sdtPr>
                <w14:checkbox>
                  <w14:checked w14:val="0"/>
                  <w14:checkedState w14:val="2612" w14:font="MS Gothic"/>
                  <w14:uncheckedState w14:val="2610" w14:font="MS Gothic"/>
                </w14:checkbox>
              </w:sdtPr>
              <w:sdtContent>
                <w:r>
                  <w:rPr>
                    <w:rFonts w:ascii="MS Gothic" w:hAnsi="MS Gothic" w:cs="MS Gothic"/>
                    <w:sz w:val="18"/>
                  </w:rPr>
                  <w:t>☐</w:t>
                </w:r>
              </w:sdtContent>
            </w:sdt>
            <w:r>
              <w:rPr>
                <w:rFonts w:ascii="Times New Roman" w:cs="Times New Roman" w:eastAsia="Times New Roman" w:hAnsi="Times New Roman"/>
                <w:b w:val="false"/>
                <w:bCs w:val="false"/>
                <w:i w:val="false"/>
                <w:iCs w:val="false"/>
                <w:sz w:val="18"/>
                <w:szCs w:val="18"/>
              </w:rPr>
              <w:t xml:space="preserve"> Unsuccessful</w:t>
            </w:r>
          </w:p>
        </w:tc>
      </w:tr>
      <w:tr>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0"/>
                <w:szCs w:val="20"/>
              </w:rPr>
              <w:t xml:space="preserve">TOTALS:</w:t>
            </w:r>
          </w:p>
        </w:tc>
        <w:tc>
          <w:tcPr>
            <w:tcW w:type="dxa" w:w="16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0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44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108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c>
          <w:tcPr>
            <w:tcW w:type="dxa" w:w="6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80"/>
      </w:pPr>
    </w:p>
    <w:p>
      <w:pPr>
        <w:spacing w:after="110"/>
        <w:jc w:val="left"/>
      </w:pPr>
      <w:r>
        <w:rPr>
          <w:rFonts w:ascii="Times New Roman" w:cs="Times New Roman" w:eastAsia="Times New Roman" w:hAnsi="Times New Roman"/>
          <w:b w:val="false"/>
          <w:bCs w:val="false"/>
          <w:i/>
          <w:iCs/>
          <w:sz w:val="19"/>
          <w:szCs w:val="19"/>
        </w:rPr>
        <w:t xml:space="preserve">Column notes:  (a) Seller/Buyer: provide name and country only — full address not required.  (b) Transaction Value: approximate aggregate value of the defense articles/services brokered.  (c) Compensation: fees, commissions, or other remuneration received; enter 'None' if no compensation.  (d) Result: successful = transaction completed; unsuccessful = transaction attempted but did not result in a completed sale or agreement.</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1A2F6A" w:val="clear"/>
            <w:tcMar>
              <w:top w:type="dxa" w:w="100"/>
              <w:left w:type="dxa" w:w="160"/>
              <w:bottom w:type="dxa" w:w="100"/>
              <w:right w:type="dxa" w:w="160"/>
            </w:tcMar>
          </w:tcPr>
          <w:p>
            <w:r>
              <w:rPr>
                <w:rFonts w:ascii="Times New Roman" w:cs="Times New Roman" w:eastAsia="Times New Roman" w:hAnsi="Times New Roman"/>
                <w:b/>
                <w:bCs/>
                <w:color w:val="FFFFFF"/>
                <w:sz w:val="22"/>
                <w:szCs w:val="22"/>
              </w:rPr>
              <w:t xml:space="preserve">ADDITIONAL INFORMATION  (22 CFR § 129.10(c))</w:t>
            </w:r>
          </w:p>
        </w:tc>
      </w:tr>
    </w:tbl>
    <w:p>
      <w:pPr>
        <w:spacing w:after="80"/>
      </w:pPr>
    </w:p>
    <w:p>
      <w:pPr>
        <w:spacing w:after="100"/>
        <w:jc w:val="left"/>
      </w:pPr>
      <w:r>
        <w:rPr>
          <w:rFonts w:ascii="Times New Roman" w:cs="Times New Roman" w:eastAsia="Times New Roman" w:hAnsi="Times New Roman"/>
          <w:b w:val="false"/>
          <w:bCs w:val="false"/>
          <w:i/>
          <w:iCs/>
          <w:sz w:val="20"/>
          <w:szCs w:val="20"/>
        </w:rPr>
        <w:t xml:space="preserve">Provide any additional information required by 22 CFR § 129.10(c), including: identification of any foreign governments or international organizations involved; any brokering activity subject to a prior approval requirement under 22 CFR § 129.7; or any other information DDTC has requested.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0"/>
            </w:pP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60"/>
              <w:bottom w:type="dxa" w:w="100"/>
              <w:right w:type="dxa" w:w="160"/>
            </w:tcMar>
          </w:tcPr>
          <w:p>
            <w:pPr>
              <w:spacing w:after="60"/>
            </w:pPr>
            <w:r>
              <w:rPr>
                <w:rFonts w:ascii="Times New Roman" w:cs="Times New Roman" w:eastAsia="Times New Roman" w:hAnsi="Times New Roman"/>
                <w:b/>
                <w:bCs/>
                <w:i w:val="false"/>
                <w:iCs w:val="false"/>
                <w:sz w:val="22"/>
                <w:szCs w:val="22"/>
              </w:rPr>
              <w:t xml:space="preserve">PRIOR APPROVAL REQUIREMENT  (22 CFR § 129.7)</w:t>
            </w:r>
          </w:p>
          <w:p>
            <w:pPr>
              <w:spacing w:after="0"/>
            </w:pPr>
            <w:r>
              <w:rPr>
                <w:rFonts w:ascii="Times New Roman" w:cs="Times New Roman" w:eastAsia="Times New Roman" w:hAnsi="Times New Roman"/>
                <w:b w:val="false"/>
                <w:bCs w:val="false"/>
                <w:i w:val="false"/>
                <w:iCs w:val="false"/>
                <w:sz w:val="20"/>
                <w:szCs w:val="20"/>
              </w:rPr>
              <w:t xml:space="preserve">Certain brokering activities require prior written approval from DDTC before they may be conducted (22 CFR § 129.7), including: brokering for countries subject to U.S. arms embargo (22 CFR § 126.1); brokering of Significant Military Equipment (SME); and brokering involving end-users who are foreign governments or international organizations.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960"/>
        <w:gridCol w:w="2400"/>
      </w:tblGrid>
      <w:tr>
        <w:tc>
          <w:tcPr>
            <w:tcW w:type="dxa" w:w="69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Did any brokering activity during this period require prior DDTC approval under 22 CFR § 129.7?</w:t>
            </w:r>
          </w:p>
        </w:tc>
        <w:tc>
          <w:tcPr>
            <w:tcW w:type="dxa" w:w="2400"/>
            <w:tcBorders>
              <w:top w:val="single" w:color="999999" w:sz="4"/>
              <w:left w:val="single" w:color="999999" w:sz="4"/>
              <w:bottom w:val="single" w:color="999999" w:sz="4"/>
              <w:right w:val="single" w:color="999999" w:sz="4"/>
            </w:tcBorders>
            <w:tcMar>
              <w:top w:type="dxa" w:w="80"/>
              <w:left w:type="dxa" w:w="120"/>
              <w:bottom w:type="dxa" w:w="80"/>
              <w:right w:type="dxa" w:w="120"/>
            </w:tcMar>
          </w:tcPr>
          <w:p>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Yes — provide approval ref. below     </w:t>
            </w:r>
            <w:sdt>
              <w:sdtPr>
                <w14:checkbox>
                  <w14:checked w14:val="0"/>
                  <w14:checkedState w14:val="2612" w14:font="MS Gothic"/>
                  <w14:uncheckedState w14:val="2610" w14:font="MS Gothic"/>
                </w14:checkbox>
              </w:sdtPr>
              <w:sdtContent>
                <w:r>
                  <w:rPr>
                    <w:rFonts w:ascii="MS Gothic" w:hAnsi="MS Gothic" w:cs="MS Gothic"/>
                    <w:sz w:val="22"/>
                  </w:rPr>
                  <w:t>☐</w:t>
                </w:r>
              </w:sdtContent>
            </w:sdt>
            <w:r>
              <w:rPr>
                <w:rFonts w:ascii="Times New Roman" w:cs="Times New Roman" w:eastAsia="Times New Roman" w:hAnsi="Times New Roman"/>
                <w:b w:val="false"/>
                <w:bCs w:val="false"/>
                <w:i w:val="false"/>
                <w:iCs w:val="false"/>
                <w:sz w:val="22"/>
                <w:szCs w:val="22"/>
              </w:rPr>
              <w:t xml:space="preserve">  No</w:t>
            </w:r>
          </w:p>
        </w:tc>
      </w:tr>
      <w:tr>
        <w:tc>
          <w:tcPr>
            <w:tcW w:type="dxa" w:w="696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If Yes — DDTC Approval Reference No.(s):</w:t>
            </w:r>
          </w:p>
        </w:tc>
        <w:tc>
          <w:tcPr>
            <w:tcW w:type="dxa" w:w="240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8F8F8" w:val="clear"/>
            <w:tcMar>
              <w:top w:type="dxa" w:w="120"/>
              <w:left w:type="dxa" w:w="160"/>
              <w:bottom w:type="dxa" w:w="120"/>
              <w:right w:type="dxa" w:w="160"/>
            </w:tcMar>
          </w:tcPr>
          <w:p>
            <w:pPr>
              <w:spacing w:after="80"/>
            </w:pPr>
            <w:r>
              <w:rPr>
                <w:rFonts w:ascii="Times New Roman" w:cs="Times New Roman" w:eastAsia="Times New Roman" w:hAnsi="Times New Roman"/>
                <w:b/>
                <w:bCs/>
                <w:i w:val="false"/>
                <w:iCs w:val="false"/>
                <w:sz w:val="22"/>
                <w:szCs w:val="22"/>
              </w:rPr>
              <w:t xml:space="preserve">CERTIFICATION BY EMPOWERED OFFICIAL</w:t>
            </w:r>
          </w:p>
          <w:p>
            <w:pPr>
              <w:spacing w:after="0"/>
            </w:pPr>
            <w:r>
              <w:rPr>
                <w:rFonts w:ascii="Times New Roman" w:cs="Times New Roman" w:eastAsia="Times New Roman" w:hAnsi="Times New Roman"/>
                <w:b w:val="false"/>
                <w:bCs w:val="false"/>
                <w:i w:val="false"/>
                <w:iCs w:val="false"/>
                <w:sz w:val="22"/>
                <w:szCs w:val="22"/>
              </w:rPr>
              <w:t xml:space="preserve">The undersigned Empowered Official certifies that: (a) the information contained in this Report is true, accurate, and complete to the best of their knowledge; (b) this Report covers all brokering activities conducted by the registrant and all listed affiliates/subsidiaries during the reporting period; and (c) all brokering activities were conducted in compliance with 22 CFR Part 129 and other applicable ITAR requirements.  The undersigned acknowledges that false statements may result in civil and criminal penalties under U.S. law.</w:t>
            </w:r>
          </w:p>
        </w:tc>
      </w:tr>
    </w:tbl>
    <w:p>
      <w:pPr>
        <w:spacing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360"/>
        <w:gridCol w:w="4440"/>
      </w:tblGrid>
      <w:tr>
        <w:tc>
          <w:tcPr>
            <w:tcW w:type="dxa" w:w="456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EMPOWERED OFFICIAL</w:t>
            </w:r>
          </w:p>
          <w:p>
            <w:pPr>
              <w:spacing w:after="340"/>
            </w:pPr>
          </w:p>
          <w:p>
            <w:pPr>
              <w:pBdr>
                <w:bottom w:val="single" w:color="000000" w:sz="5" w:space="1"/>
              </w:pBdr>
              <w:spacing w:after="60"/>
            </w:pPr>
          </w:p>
          <w:p>
            <w:pPr>
              <w:spacing w:after="40"/>
              <w:jc w:val="left"/>
            </w:pPr>
            <w:r>
              <w:rPr>
                <w:rFonts w:ascii="Times New Roman" w:cs="Times New Roman" w:eastAsia="Times New Roman" w:hAnsi="Times New Roman"/>
                <w:b w:val="false"/>
                <w:bCs w:val="false"/>
                <w:i w:val="false"/>
                <w:iCs w:val="false"/>
                <w:sz w:val="22"/>
                <w:szCs w:val="22"/>
              </w:rPr>
              <w:t xml:space="preserve">Signature</w:t>
            </w:r>
          </w:p>
          <w:p>
            <w:pPr>
              <w:spacing w:after="120"/>
            </w:pPr>
          </w:p>
          <w:p>
            <w:pPr>
              <w:pBdr>
                <w:bottom w:val="single" w:color="000000" w:sz="5" w:space="1"/>
              </w:pBdr>
              <w:spacing w:after="60"/>
            </w:pPr>
          </w:p>
          <w:p>
            <w:pPr>
              <w:spacing w:after="110"/>
              <w:jc w:val="left"/>
            </w:pPr>
            <w:r>
              <w:rPr>
                <w:rFonts w:ascii="Times New Roman" w:cs="Times New Roman" w:eastAsia="Times New Roman" w:hAnsi="Times New Roman"/>
                <w:b w:val="false"/>
                <w:bCs w:val="false"/>
                <w:i w:val="false"/>
                <w:iCs w:val="false"/>
                <w:sz w:val="22"/>
                <w:szCs w:val="22"/>
              </w:rPr>
              <w:t xml:space="preserve">Printed Name</w:t>
            </w:r>
          </w:p>
          <w:p>
            <w:pPr>
              <w:spacing w:after="120"/>
            </w:pPr>
          </w:p>
          <w:p>
            <w:pPr>
              <w:pBdr>
                <w:bottom w:val="single" w:color="000000" w:sz="5" w:space="1"/>
              </w:pBdr>
              <w:spacing w:after="60"/>
            </w:pPr>
          </w:p>
          <w:p>
            <w:pPr>
              <w:spacing w:after="110"/>
              <w:jc w:val="left"/>
            </w:pPr>
            <w:r>
              <w:rPr>
                <w:rFonts w:ascii="Times New Roman" w:cs="Times New Roman" w:eastAsia="Times New Roman" w:hAnsi="Times New Roman"/>
                <w:b w:val="false"/>
                <w:bCs w:val="false"/>
                <w:i w:val="false"/>
                <w:iCs w:val="false"/>
                <w:sz w:val="22"/>
                <w:szCs w:val="22"/>
              </w:rPr>
              <w:t xml:space="preserve">Title</w:t>
            </w:r>
          </w:p>
          <w:p>
            <w:pPr>
              <w:spacing w:after="120"/>
            </w:pPr>
          </w:p>
          <w:p>
            <w:pPr>
              <w:pBdr>
                <w:bottom w:val="single" w:color="000000" w:sz="5" w:space="1"/>
              </w:pBdr>
              <w:spacing w:after="60"/>
            </w:pPr>
          </w:p>
          <w:p>
            <w:pPr>
              <w:spacing w:after="110"/>
              <w:jc w:val="left"/>
            </w:pPr>
            <w:r>
              <w:rPr>
                <w:rFonts w:ascii="Times New Roman" w:cs="Times New Roman" w:eastAsia="Times New Roman" w:hAnsi="Times New Roman"/>
                <w:b w:val="false"/>
                <w:bCs w:val="false"/>
                <w:i w:val="false"/>
                <w:iCs w:val="false"/>
                <w:sz w:val="22"/>
                <w:szCs w:val="22"/>
              </w:rPr>
              <w:t xml:space="preserve">Registration Code (REG-)</w:t>
            </w:r>
          </w:p>
          <w:p>
            <w:pPr>
              <w:spacing w:after="120"/>
            </w:pPr>
          </w:p>
          <w:p>
            <w:pPr>
              <w:pBdr>
                <w:bottom w:val="single" w:color="000000" w:sz="5" w:space="1"/>
              </w:pBdr>
              <w:spacing w:after="60"/>
            </w:pPr>
          </w:p>
          <w:p>
            <w:pPr>
              <w:spacing w:after="110"/>
              <w:jc w:val="left"/>
            </w:pPr>
            <w:r>
              <w:rPr>
                <w:rFonts w:ascii="Times New Roman" w:cs="Times New Roman" w:eastAsia="Times New Roman" w:hAnsi="Times New Roman"/>
                <w:b w:val="false"/>
                <w:bCs w:val="false"/>
                <w:i w:val="false"/>
                <w:iCs w:val="false"/>
                <w:sz w:val="22"/>
                <w:szCs w:val="22"/>
              </w:rPr>
              <w:t xml:space="preserve">Date (DD-MMM-YYYY)</w:t>
            </w:r>
          </w:p>
        </w:tc>
        <w:tc>
          <w:tcPr>
            <w:tcW w:type="dxa" w:w="360"/>
            <w:tcBorders>
              <w:top w:val="none" w:color="FFFFFF" w:sz="0"/>
              <w:left w:val="none" w:color="FFFFFF" w:sz="0"/>
              <w:bottom w:val="none" w:color="FFFFFF" w:sz="0"/>
              <w:right w:val="none" w:color="FFFFFF" w:sz="0"/>
            </w:tcBorders>
          </w:tcPr>
          <w:p>
            <w:pPr>
              <w:spacing w:after="120"/>
            </w:pPr>
          </w:p>
        </w:tc>
        <w:tc>
          <w:tcPr>
            <w:tcW w:type="dxa" w:w="4440"/>
            <w:gridSpan w:val="1"/>
            <w:tcBorders>
              <w:top w:val="none" w:color="FFFFFF" w:sz="0"/>
              <w:left w:val="none" w:color="FFFFFF" w:sz="0"/>
              <w:bottom w:val="none" w:color="FFFFFF" w:sz="0"/>
              <w:right w:val="none" w:color="FFFFFF" w:sz="0"/>
            </w:tcBorders>
            <w:tcMar>
              <w:top w:type="dxa" w:w="80"/>
              <w:left w:type="dxa" w:w="120"/>
              <w:bottom w:type="dxa" w:w="80"/>
              <w:right w:type="dxa" w:w="120"/>
            </w:tcMar>
            <w:vAlign w:val="top"/>
          </w:tcPr>
          <w:p>
            <w:pPr>
              <w:spacing w:after="60"/>
              <w:jc w:val="left"/>
            </w:pPr>
            <w:r>
              <w:rPr>
                <w:rFonts w:ascii="Times New Roman" w:cs="Times New Roman" w:eastAsia="Times New Roman" w:hAnsi="Times New Roman"/>
                <w:b/>
                <w:bCs/>
                <w:i w:val="false"/>
                <w:iCs w:val="false"/>
                <w:sz w:val="22"/>
                <w:szCs w:val="22"/>
              </w:rPr>
              <w:t xml:space="preserve">FOR INTERNAL USE — FILING RECORD</w:t>
            </w:r>
          </w:p>
          <w:p>
            <w:pPr>
              <w:spacing w:after="80"/>
            </w:pPr>
          </w:p>
          <w:tbl>
            <w:tblPr>
              <w:tblW w:type="dxa" w:w="4440"/>
              <w:tblBorders>
                <w:top w:val="single" w:color="auto" w:sz="4"/>
                <w:left w:val="single" w:color="auto" w:sz="4"/>
                <w:bottom w:val="single" w:color="auto" w:sz="4"/>
                <w:right w:val="single" w:color="auto" w:sz="4"/>
                <w:insideH w:val="single" w:color="auto" w:sz="4"/>
                <w:insideV w:val="single" w:color="auto" w:sz="4"/>
              </w:tblBorders>
            </w:tblPr>
            <w:tblGrid>
              <w:gridCol w:w="2000"/>
              <w:gridCol w:w="2440"/>
            </w:tblGrid>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Filed via DECCS?</w:t>
                  </w:r>
                </w:p>
              </w:tc>
              <w:tc>
                <w:tcPr>
                  <w:tcW w:type="dxa" w:w="2440"/>
                  <w:tcBorders>
                    <w:top w:val="single" w:color="999999" w:sz="4"/>
                    <w:left w:val="single" w:color="999999" w:sz="4"/>
                    <w:bottom w:val="single" w:color="999999" w:sz="4"/>
                    <w:right w:val="single" w:color="999999" w:sz="4"/>
                  </w:tcBorders>
                  <w:tcMar>
                    <w:top w:type="dxa" w:w="80"/>
                    <w:left w:type="dxa" w:w="120"/>
                    <w:bottom w:type="dxa" w:w="80"/>
                    <w:right w:type="dxa" w:w="120"/>
                  </w:tcMar>
                </w:tcPr>
                <w:p>
                  <w:sdt>
                    <w:sdtPr>
                      <w14:checkbox>
                        <w14:checked w14:val="0"/>
                        <w14:checkedState w14:val="2612" w14:font="MS Gothic"/>
                        <w14:uncheckedState w14:val="2610" w14:font="MS Gothic"/>
                      </w14:checkbox>
                    </w:sdtPr>
                    <w:sdtContent>
                      <w:r>
                        <w:rPr>
                          <w:rFonts w:ascii="MS Gothic" w:hAnsi="MS Gothic" w:cs="MS Gothic"/>
                          <w:sz w:val="21"/>
                        </w:rPr>
                        <w:t>☐</w:t>
                      </w:r>
                    </w:sdtContent>
                  </w:sdt>
                  <w:r>
                    <w:rPr>
                      <w:rFonts w:ascii="Times New Roman" w:cs="Times New Roman" w:eastAsia="Times New Roman" w:hAnsi="Times New Roman"/>
                      <w:b w:val="false"/>
                      <w:bCs w:val="false"/>
                      <w:i w:val="false"/>
                      <w:iCs w:val="false"/>
                      <w:sz w:val="21"/>
                      <w:szCs w:val="21"/>
                    </w:rPr>
                    <w:t xml:space="preserve"> Yes   </w:t>
                  </w:r>
                  <w:sdt>
                    <w:sdtPr>
                      <w14:checkbox>
                        <w14:checked w14:val="0"/>
                        <w14:checkedState w14:val="2612" w14:font="MS Gothic"/>
                        <w14:uncheckedState w14:val="2610" w14:font="MS Gothic"/>
                      </w14:checkbox>
                    </w:sdtPr>
                    <w:sdtContent>
                      <w:r>
                        <w:rPr>
                          <w:rFonts w:ascii="MS Gothic" w:hAnsi="MS Gothic" w:cs="MS Gothic"/>
                          <w:sz w:val="21"/>
                        </w:rPr>
                        <w:t>☐</w:t>
                      </w:r>
                    </w:sdtContent>
                  </w:sdt>
                  <w:r>
                    <w:rPr>
                      <w:rFonts w:ascii="Times New Roman" w:cs="Times New Roman" w:eastAsia="Times New Roman" w:hAnsi="Times New Roman"/>
                      <w:b w:val="false"/>
                      <w:bCs w:val="false"/>
                      <w:i w:val="false"/>
                      <w:iCs w:val="false"/>
                      <w:sz w:val="21"/>
                      <w:szCs w:val="21"/>
                    </w:rPr>
                    <w:t xml:space="preserve"> No</w:t>
                  </w:r>
                </w:p>
              </w:tc>
            </w:tr>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DECCS Case No.:</w:t>
                  </w:r>
                </w:p>
              </w:tc>
              <w:tc>
                <w:tcPr>
                  <w:tcW w:type="dxa" w:w="2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Date Submitted:</w:t>
                  </w:r>
                </w:p>
              </w:tc>
              <w:tc>
                <w:tcPr>
                  <w:tcW w:type="dxa" w:w="2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Filed With DS-2032:</w:t>
                  </w:r>
                </w:p>
              </w:tc>
              <w:tc>
                <w:tcPr>
                  <w:tcW w:type="dxa" w:w="2440"/>
                  <w:tcBorders>
                    <w:top w:val="single" w:color="999999" w:sz="4"/>
                    <w:left w:val="single" w:color="999999" w:sz="4"/>
                    <w:bottom w:val="single" w:color="999999" w:sz="4"/>
                    <w:right w:val="single" w:color="999999" w:sz="4"/>
                  </w:tcBorders>
                  <w:tcMar>
                    <w:top w:type="dxa" w:w="80"/>
                    <w:left w:type="dxa" w:w="120"/>
                    <w:bottom w:type="dxa" w:w="80"/>
                    <w:right w:type="dxa" w:w="120"/>
                  </w:tcMar>
                </w:tcPr>
                <w:p>
                  <w:sdt>
                    <w:sdtPr>
                      <w14:checkbox>
                        <w14:checked w14:val="0"/>
                        <w14:checkedState w14:val="2612" w14:font="MS Gothic"/>
                        <w14:uncheckedState w14:val="2610" w14:font="MS Gothic"/>
                      </w14:checkbox>
                    </w:sdtPr>
                    <w:sdtContent>
                      <w:r>
                        <w:rPr>
                          <w:rFonts w:ascii="MS Gothic" w:hAnsi="MS Gothic" w:cs="MS Gothic"/>
                          <w:sz w:val="21"/>
                        </w:rPr>
                        <w:t>☐</w:t>
                      </w:r>
                    </w:sdtContent>
                  </w:sdt>
                  <w:r>
                    <w:rPr>
                      <w:rFonts w:ascii="Times New Roman" w:cs="Times New Roman" w:eastAsia="Times New Roman" w:hAnsi="Times New Roman"/>
                      <w:b w:val="false"/>
                      <w:bCs w:val="false"/>
                      <w:i w:val="false"/>
                      <w:iCs w:val="false"/>
                      <w:sz w:val="21"/>
                      <w:szCs w:val="21"/>
                    </w:rPr>
                    <w:t xml:space="preserve"> Yes   </w:t>
                  </w:r>
                  <w:sdt>
                    <w:sdtPr>
                      <w14:checkbox>
                        <w14:checked w14:val="0"/>
                        <w14:checkedState w14:val="2612" w14:font="MS Gothic"/>
                        <w14:uncheckedState w14:val="2610" w14:font="MS Gothic"/>
                      </w14:checkbox>
                    </w:sdtPr>
                    <w:sdtContent>
                      <w:r>
                        <w:rPr>
                          <w:rFonts w:ascii="MS Gothic" w:hAnsi="MS Gothic" w:cs="MS Gothic"/>
                          <w:sz w:val="21"/>
                        </w:rPr>
                        <w:t>☐</w:t>
                      </w:r>
                    </w:sdtContent>
                  </w:sdt>
                  <w:r>
                    <w:rPr>
                      <w:rFonts w:ascii="Times New Roman" w:cs="Times New Roman" w:eastAsia="Times New Roman" w:hAnsi="Times New Roman"/>
                      <w:b w:val="false"/>
                      <w:bCs w:val="false"/>
                      <w:i w:val="false"/>
                      <w:iCs w:val="false"/>
                      <w:sz w:val="21"/>
                      <w:szCs w:val="21"/>
                    </w:rPr>
                    <w:t xml:space="preserve"> No — standalone</w:t>
                  </w:r>
                </w:p>
              </w:tc>
            </w:tr>
            <w:tr>
              <w:tc>
                <w:tcPr>
                  <w:tcW w:type="dxa" w:w="2000"/>
                  <w:gridSpan w:val="1"/>
                  <w:tcBorders>
                    <w:top w:val="single" w:color="999999" w:sz="4"/>
                    <w:left w:val="single" w:color="999999" w:sz="4"/>
                    <w:bottom w:val="single" w:color="999999" w:sz="4"/>
                    <w:right w:val="single" w:color="999999" w:sz="4"/>
                  </w:tcBorders>
                  <w:shd w:fill="F2F2F2" w:val="clear"/>
                  <w:tcMar>
                    <w:top w:type="dxa" w:w="80"/>
                    <w:left w:type="dxa" w:w="120"/>
                    <w:bottom w:type="dxa" w:w="80"/>
                    <w:right w:type="dxa" w:w="120"/>
                  </w:tcMar>
                  <w:vAlign w:val="center"/>
                </w:tcPr>
                <w:p>
                  <w:pPr>
                    <w:jc w:val="left"/>
                  </w:pPr>
                  <w:r>
                    <w:rPr>
                      <w:rFonts w:ascii="Times New Roman" w:cs="Times New Roman" w:eastAsia="Times New Roman" w:hAnsi="Times New Roman"/>
                      <w:b/>
                      <w:bCs/>
                      <w:i w:val="false"/>
                      <w:iCs w:val="false"/>
                      <w:sz w:val="22"/>
                      <w:szCs w:val="22"/>
                    </w:rPr>
                    <w:t xml:space="preserve">Filed By:</w:t>
                  </w:r>
                </w:p>
              </w:tc>
              <w:tc>
                <w:tcPr>
                  <w:tcW w:type="dxa" w:w="2440"/>
                  <w:gridSpan w:val="1"/>
                  <w:tcBorders>
                    <w:top w:val="single" w:color="999999" w:sz="4"/>
                    <w:left w:val="single" w:color="999999" w:sz="4"/>
                    <w:bottom w:val="single" w:color="999999" w:sz="4"/>
                    <w:right w:val="single" w:color="999999" w:sz="4"/>
                  </w:tcBorders>
                  <w:tcMar>
                    <w:top w:type="dxa" w:w="80"/>
                    <w:left w:type="dxa" w:w="120"/>
                    <w:bottom w:type="dxa" w:w="80"/>
                    <w:right w:type="dxa" w:w="120"/>
                  </w:tcMar>
                  <w:vAlign w:val="center"/>
                </w:tcPr>
                <w:p>
                  <w:pPr>
                    <w:jc w:val="left"/>
                  </w:pPr>
                  <w:r>
                    <w:rPr>
                      <w:rFonts w:ascii="Times New Roman" w:cs="Times New Roman" w:eastAsia="Times New Roman" w:hAnsi="Times New Roman"/>
                      <w:b w:val="false"/>
                      <w:bCs w:val="false"/>
                      <w:i w:val="false"/>
                      <w:iCs w:val="false"/>
                      <w:sz w:val="22"/>
                      <w:szCs w:val="22"/>
                    </w:rPr>
                    <w:t xml:space="preserve"/>
                  </w:r>
                </w:p>
              </w:tc>
            </w:tr>
          </w:tbl>
          <w:p/>
        </w:tc>
      </w:tr>
    </w:tbl>
    <w:p>
      <w:pPr>
        <w:spacing w:after="180"/>
      </w:pPr>
    </w:p>
    <w:p>
      <w:pPr>
        <w:pBdr>
          <w:bottom w:val="single" w:color="999999" w:sz="4"/>
        </w:pBdr>
      </w:pPr>
    </w:p>
    <w:p>
      <w:pPr>
        <w:spacing w:after="0" w:before="100"/>
        <w:jc w:val="center"/>
      </w:pPr>
      <w:r>
        <w:rPr>
          <w:rFonts w:ascii="Times New Roman" w:cs="Times New Roman" w:eastAsia="Times New Roman" w:hAnsi="Times New Roman"/>
          <w:b w:val="false"/>
          <w:bCs w:val="false"/>
          <w:i/>
          <w:iCs/>
          <w:sz w:val="18"/>
          <w:szCs w:val="18"/>
        </w:rPr>
        <w:t xml:space="preserve">32-Broker Annual Report  |  Rev. 1.0  |  [INSERT COMPANY NAME]  |  Export Compliance Program</w:t>
      </w:r>
    </w:p>
    <w:p>
      <w:pPr>
        <w:spacing w:after="0" w:before="60"/>
        <w:jc w:val="center"/>
      </w:pPr>
      <w:r>
        <w:rPr>
          <w:rFonts w:ascii="Times New Roman" w:cs="Times New Roman" w:eastAsia="Times New Roman" w:hAnsi="Times New Roman"/>
          <w:b w:val="false"/>
          <w:bCs w:val="false"/>
          <w:i/>
          <w:iCs/>
          <w:sz w:val="16"/>
          <w:szCs w:val="16"/>
        </w:rPr>
        <w:t xml:space="preserve">ITAR CONTROLLED — Retain in license file for minimum 5 years.  22 CFR §§ 122.5, 129.10.</w:t>
      </w:r>
    </w:p>
    <w:sectPr>
      <w:headerReference w:type="default" r:id="rId7"/>
      <w:footerReference w:type="default" r:id="rId8"/>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99999" w:sz="4" w:space="1"/>
      </w:pBdr>
      <w:tabs>
        <w:tab w:val="center" w:pos="5112"/>
        <w:tab w:val="right" w:pos="10224"/>
      </w:tabs>
      <w:spacing w:before="80"/>
    </w:pPr>
    <w:r>
      <w:rPr>
        <w:rFonts w:ascii="Times New Roman" w:cs="Times New Roman" w:eastAsia="Times New Roman" w:hAnsi="Times New Roman"/>
        <w:b w:val="false"/>
        <w:bCs w:val="false"/>
        <w:i/>
        <w:iCs/>
        <w:sz w:val="16"/>
        <w:szCs w:val="16"/>
      </w:rPr>
      <w:t xml:space="preserve">ITAR CONTROLLED — 22 CFR Part 129</w:t>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Page </w:t>
    </w: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z w:val="16"/>
        <w:szCs w:val="16"/>
      </w:rPr>
      <w:t xml:space="preserve">	</w:t>
    </w:r>
    <w:r>
      <w:rPr>
        <w:rFonts w:ascii="Times New Roman" w:cs="Times New Roman" w:eastAsia="Times New Roman" w:hAnsi="Times New Roman"/>
        <w:b w:val="false"/>
        <w:bCs w:val="false"/>
        <w:i w:val="false"/>
        <w:iCs w:val="false"/>
        <w:sz w:val="16"/>
        <w:szCs w:val="16"/>
      </w:rPr>
      <w:t xml:space="preserve">[INSERT COMPANY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99999" w:sz="4" w:space="1"/>
      </w:pBdr>
      <w:tabs>
        <w:tab w:val="right" w:pos="10224"/>
      </w:tabs>
      <w:spacing w:after="100"/>
    </w:pPr>
    <w:r>
      <w:rPr>
        <w:rFonts w:ascii="Times New Roman" w:cs="Times New Roman" w:eastAsia="Times New Roman" w:hAnsi="Times New Roman"/>
        <w:b/>
        <w:bCs/>
        <w:i w:val="false"/>
        <w:iCs w:val="false"/>
        <w:sz w:val="18"/>
        <w:szCs w:val="18"/>
      </w:rPr>
      <w:t xml:space="preserve">ITAR BROKER ANNUAL REPORT</w:t>
    </w:r>
    <w:r>
      <w:rPr>
        <w:rFonts w:ascii="Times New Roman" w:cs="Times New Roman" w:eastAsia="Times New Roman" w:hAnsi="Times New Roman"/>
        <w:b w:val="false"/>
        <w:bCs w:val="false"/>
        <w:i w:val="false"/>
        <w:iCs w:val="false"/>
        <w:sz w:val="18"/>
        <w:szCs w:val="18"/>
      </w:rPr>
      <w:t xml:space="preserve">	</w:t>
    </w:r>
    <w:r>
      <w:rPr>
        <w:rFonts w:ascii="Times New Roman" w:cs="Times New Roman" w:eastAsia="Times New Roman" w:hAnsi="Times New Roman"/>
        <w:b w:val="false"/>
        <w:bCs w:val="false"/>
        <w:i/>
        <w:iCs/>
        <w:sz w:val="18"/>
        <w:szCs w:val="18"/>
      </w:rPr>
      <w:t xml:space="preserve">32-Broker Annual Report  |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2026-05-14T15:35:07.406Z</dcterms:created>
  <dcterms:modified xsi:type="dcterms:W3CDTF">2026-05-14T15:35:07.420Z</dcterms:modified>
</cp:coreProperties>
</file>

<file path=docProps/custom.xml><?xml version="1.0" encoding="utf-8"?>
<Properties xmlns="http://schemas.openxmlformats.org/officeDocument/2006/custom-properties" xmlns:vt="http://schemas.openxmlformats.org/officeDocument/2006/docPropsVTypes"/>
</file>